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63E" w:rsidRPr="00821B8E" w:rsidRDefault="004A063E" w:rsidP="00821B8E">
      <w:pPr>
        <w:pStyle w:val="Nzev"/>
        <w:rPr>
          <w:sz w:val="32"/>
        </w:rPr>
      </w:pPr>
      <w:bookmarkStart w:id="0" w:name="_GoBack"/>
      <w:bookmarkEnd w:id="0"/>
      <w:r>
        <w:rPr>
          <w:sz w:val="32"/>
        </w:rPr>
        <w:t>Krajský úřad Karlovarského kraje</w:t>
      </w:r>
    </w:p>
    <w:p w:rsidR="004A063E" w:rsidRDefault="004A063E" w:rsidP="00E01D53">
      <w:pPr>
        <w:pStyle w:val="a"/>
      </w:pPr>
      <w:r>
        <w:t>Závodní 353/88, 360 21 Karlovy Vary</w:t>
      </w:r>
    </w:p>
    <w:p w:rsidR="004A063E" w:rsidRDefault="004A063E" w:rsidP="004A063E">
      <w:pPr>
        <w:pStyle w:val="Nzev"/>
        <w:rPr>
          <w:sz w:val="32"/>
        </w:rPr>
      </w:pPr>
      <w:r>
        <w:rPr>
          <w:sz w:val="32"/>
        </w:rPr>
        <w:t xml:space="preserve">Oznámení o konání veřejné sbírky právnickou osobou </w:t>
      </w:r>
    </w:p>
    <w:p w:rsidR="004A063E" w:rsidRPr="005016EE" w:rsidRDefault="00432C14" w:rsidP="004A063E">
      <w:pPr>
        <w:pStyle w:val="Nze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(podle ustanovení</w:t>
      </w:r>
      <w:r w:rsidR="004A063E" w:rsidRPr="005016EE">
        <w:rPr>
          <w:b w:val="0"/>
          <w:sz w:val="20"/>
          <w:szCs w:val="20"/>
        </w:rPr>
        <w:t xml:space="preserve"> § 4 zák. č. 117/2001 Sb., o veřejných sbírkách a o změně některých zákonů, dále jen „ZVS“)</w:t>
      </w:r>
    </w:p>
    <w:p w:rsidR="004A063E" w:rsidRPr="005016EE" w:rsidRDefault="004A063E" w:rsidP="004A063E">
      <w:pPr>
        <w:jc w:val="center"/>
        <w:rPr>
          <w:b/>
          <w:bCs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A063E" w:rsidTr="009C6386">
        <w:tc>
          <w:tcPr>
            <w:tcW w:w="9209" w:type="dxa"/>
          </w:tcPr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1. název: </w:t>
            </w:r>
            <w:r w:rsidRPr="00121DF4">
              <w:rPr>
                <w:b/>
                <w:bCs/>
              </w:rPr>
              <w:t xml:space="preserve">           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9C6386">
        <w:tc>
          <w:tcPr>
            <w:tcW w:w="9209" w:type="dxa"/>
          </w:tcPr>
          <w:p w:rsidR="004A063E" w:rsidRPr="00EB6F50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2. sídlo:</w:t>
            </w:r>
            <w:r>
              <w:rPr>
                <w:bCs/>
              </w:rPr>
              <w:t xml:space="preserve">                                             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</w:tbl>
    <w:p w:rsidR="004A063E" w:rsidRDefault="004A063E" w:rsidP="004A063E">
      <w:pPr>
        <w:jc w:val="both"/>
        <w:rPr>
          <w:b/>
          <w:bCs/>
          <w:u w:val="single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860"/>
        <w:gridCol w:w="1115"/>
        <w:gridCol w:w="1843"/>
        <w:gridCol w:w="2789"/>
        <w:gridCol w:w="471"/>
        <w:gridCol w:w="607"/>
        <w:gridCol w:w="60"/>
        <w:gridCol w:w="892"/>
        <w:gridCol w:w="88"/>
      </w:tblGrid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Pr="00121DF4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3. IČ:</w:t>
            </w:r>
            <w:r>
              <w:rPr>
                <w:b/>
                <w:bCs/>
              </w:rPr>
              <w:t xml:space="preserve">                                              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4. osoby, jež jsou statutárními orgány právnické osoby nebo členy statutárního orgánu právnické osoby</w:t>
            </w:r>
          </w:p>
        </w:tc>
      </w:tr>
      <w:tr w:rsidR="004A063E" w:rsidTr="003760A5">
        <w:trPr>
          <w:gridAfter w:val="1"/>
          <w:wAfter w:w="88" w:type="dxa"/>
          <w:cantSplit/>
          <w:trHeight w:val="531"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titul: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3E" w:rsidRPr="00A1154D" w:rsidRDefault="004A063E" w:rsidP="003760A5">
            <w:pPr>
              <w:rPr>
                <w:b/>
                <w:bCs/>
              </w:rPr>
            </w:pPr>
            <w:r>
              <w:rPr>
                <w:b/>
                <w:bCs/>
              </w:rPr>
              <w:t>adresa místa trvalého pobytu: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3E" w:rsidRPr="00A1154D" w:rsidRDefault="004A063E" w:rsidP="003760A5">
            <w:pPr>
              <w:jc w:val="both"/>
              <w:rPr>
                <w:b/>
                <w:bCs/>
              </w:rPr>
            </w:pPr>
            <w:r w:rsidRPr="00A1154D">
              <w:rPr>
                <w:b/>
                <w:bCs/>
              </w:rPr>
              <w:t>telefon:</w:t>
            </w: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5. fyzická osoba oprávněná jednat ve věci sbírky jménem právnické osoby</w:t>
            </w: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titul:</w:t>
            </w: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3260" w:type="dxa"/>
            <w:gridSpan w:val="2"/>
          </w:tcPr>
          <w:p w:rsidR="004A063E" w:rsidRPr="00A1154D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A1154D">
              <w:rPr>
                <w:b/>
                <w:bCs/>
              </w:rPr>
              <w:t>dresa místa trvalého pobytu:</w:t>
            </w:r>
          </w:p>
        </w:tc>
        <w:tc>
          <w:tcPr>
            <w:tcW w:w="1559" w:type="dxa"/>
            <w:gridSpan w:val="3"/>
          </w:tcPr>
          <w:p w:rsidR="004A063E" w:rsidRPr="00A1154D" w:rsidRDefault="004A063E" w:rsidP="003760A5">
            <w:pPr>
              <w:jc w:val="both"/>
              <w:rPr>
                <w:b/>
                <w:bCs/>
              </w:rPr>
            </w:pPr>
            <w:r w:rsidRPr="00A1154D">
              <w:rPr>
                <w:b/>
                <w:bCs/>
              </w:rPr>
              <w:t>telefon:</w:t>
            </w: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  <w:cantSplit/>
        </w:trPr>
        <w:tc>
          <w:tcPr>
            <w:tcW w:w="647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860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115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gridSpan w:val="3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Default="004A063E" w:rsidP="003760A5">
            <w:pPr>
              <w:jc w:val="both"/>
            </w:pPr>
            <w:r>
              <w:rPr>
                <w:b/>
                <w:bCs/>
                <w:u w:val="single"/>
              </w:rPr>
              <w:t>6. účel sbírky:</w:t>
            </w:r>
            <w:r>
              <w:t xml:space="preserve"> (musí být vymezen přesně a v souladu s </w:t>
            </w:r>
            <w:proofErr w:type="spellStart"/>
            <w:r>
              <w:t>ust</w:t>
            </w:r>
            <w:proofErr w:type="spellEnd"/>
            <w:r>
              <w:t>. §</w:t>
            </w:r>
            <w:r>
              <w:rPr>
                <w:b/>
                <w:bCs/>
              </w:rPr>
              <w:t xml:space="preserve"> </w:t>
            </w:r>
            <w:r>
              <w:t>1 ZVS)</w:t>
            </w:r>
          </w:p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Pr="006873D2" w:rsidRDefault="004A063E" w:rsidP="003760A5">
            <w:pPr>
              <w:jc w:val="both"/>
              <w:rPr>
                <w:bCs/>
              </w:rPr>
            </w:pPr>
            <w:r>
              <w:rPr>
                <w:b/>
                <w:bCs/>
                <w:u w:val="single"/>
              </w:rPr>
              <w:t>7. území, na němž se bude sbírka konat:</w:t>
            </w:r>
            <w:r>
              <w:rPr>
                <w:bCs/>
              </w:rPr>
              <w:t xml:space="preserve">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Pr="006873D2" w:rsidRDefault="004A063E" w:rsidP="003760A5">
            <w:pPr>
              <w:jc w:val="both"/>
              <w:rPr>
                <w:bCs/>
              </w:rPr>
            </w:pPr>
            <w:r>
              <w:rPr>
                <w:b/>
                <w:bCs/>
                <w:u w:val="single"/>
              </w:rPr>
              <w:t>8. datum zahájení sbírky:</w:t>
            </w:r>
            <w:r>
              <w:rPr>
                <w:bCs/>
              </w:rPr>
              <w:t xml:space="preserve"> 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Pr="006873D2" w:rsidRDefault="004A063E" w:rsidP="003760A5">
            <w:pPr>
              <w:jc w:val="both"/>
              <w:rPr>
                <w:bCs/>
              </w:rPr>
            </w:pPr>
            <w:r>
              <w:rPr>
                <w:b/>
                <w:bCs/>
                <w:u w:val="single"/>
              </w:rPr>
              <w:t>9. datum ukončení sbírky nebo uvedení, že sbírka bude konána na dobu neurčitou:</w:t>
            </w:r>
            <w:r>
              <w:rPr>
                <w:bCs/>
              </w:rPr>
              <w:t xml:space="preserve">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10. </w:t>
            </w:r>
            <w:r w:rsidRPr="00695D16">
              <w:rPr>
                <w:b/>
                <w:bCs/>
                <w:u w:val="single"/>
              </w:rPr>
              <w:t>den v roce, ke kterému bude zpracováno roční průběžné vyúčtování, koná-li se sbírka na dobu neurčitou nebo na dobu určitou po dobu delší než 1 rok</w:t>
            </w:r>
          </w:p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A063E" w:rsidTr="003760A5">
        <w:trPr>
          <w:gridAfter w:val="1"/>
          <w:wAfter w:w="88" w:type="dxa"/>
        </w:trPr>
        <w:tc>
          <w:tcPr>
            <w:tcW w:w="9284" w:type="dxa"/>
            <w:gridSpan w:val="9"/>
          </w:tcPr>
          <w:p w:rsidR="004A063E" w:rsidRPr="00B9060C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11. </w:t>
            </w:r>
            <w:r w:rsidRPr="00695D16">
              <w:rPr>
                <w:b/>
                <w:bCs/>
                <w:u w:val="single"/>
              </w:rPr>
              <w:t>den v roce, ke kterému bude zpracováno první roční průběžné vyúčtování podle</w:t>
            </w:r>
            <w:r>
              <w:rPr>
                <w:b/>
                <w:bCs/>
                <w:u w:val="single"/>
              </w:rPr>
              <w:t xml:space="preserve"> § 24 odst. 2 ZVS</w:t>
            </w:r>
            <w:r w:rsidRPr="00695D16">
              <w:rPr>
                <w:b/>
                <w:bCs/>
                <w:u w:val="single"/>
              </w:rPr>
              <w:t>, není-li tento den totožný s</w:t>
            </w:r>
            <w:r>
              <w:rPr>
                <w:b/>
                <w:bCs/>
                <w:u w:val="single"/>
              </w:rPr>
              <w:t>e</w:t>
            </w:r>
            <w:r w:rsidRPr="00695D16">
              <w:rPr>
                <w:b/>
                <w:bCs/>
                <w:u w:val="single"/>
              </w:rPr>
              <w:t xml:space="preserve"> dnem uvedeným v</w:t>
            </w:r>
            <w:r>
              <w:rPr>
                <w:b/>
                <w:bCs/>
                <w:u w:val="single"/>
              </w:rPr>
              <w:t xml:space="preserve"> bodě 10 </w:t>
            </w:r>
            <w:r w:rsidRPr="00B9060C">
              <w:rPr>
                <w:b/>
                <w:bCs/>
              </w:rPr>
              <w:t>(pozn. první průběžné vyúčtování může být zpracováno za dobu delší než kalendářní rok, nejdéle však do 18 měsíců ode dne zahájení sbírky).</w:t>
            </w:r>
          </w:p>
          <w:p w:rsidR="004A063E" w:rsidRDefault="004A063E" w:rsidP="003760A5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12. způsob provádění sbírky (§9):</w:t>
            </w:r>
          </w:p>
        </w:tc>
      </w:tr>
      <w:tr w:rsidR="004A063E" w:rsidTr="003760A5">
        <w:trPr>
          <w:cantSplit/>
        </w:trPr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a) shromažďováním příspěvků na zvláštním bankovním účtu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t xml:space="preserve">(účet se uvede </w:t>
            </w:r>
            <w:r>
              <w:rPr>
                <w:b/>
                <w:bCs/>
              </w:rPr>
              <w:t>vždy;</w:t>
            </w:r>
            <w:r>
              <w:t xml:space="preserve"> viz § 9 odst. 1 písm. a) ZVS a § 23 ZVS, vyjma sbírek konaných výlučně sběracími listinami nebo pokladničkami na dobu max. 3 měsíců)</w:t>
            </w:r>
          </w:p>
        </w:tc>
        <w:tc>
          <w:tcPr>
            <w:tcW w:w="1138" w:type="dxa"/>
            <w:gridSpan w:val="3"/>
          </w:tcPr>
          <w:p w:rsidR="004A063E" w:rsidRDefault="004A063E" w:rsidP="003760A5">
            <w:pPr>
              <w:rPr>
                <w:b/>
                <w:bCs/>
              </w:rPr>
            </w:pPr>
          </w:p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980" w:type="dxa"/>
            <w:gridSpan w:val="2"/>
          </w:tcPr>
          <w:p w:rsidR="004A063E" w:rsidRDefault="004A063E" w:rsidP="003760A5">
            <w:pPr>
              <w:rPr>
                <w:b/>
                <w:bCs/>
              </w:rPr>
            </w:pPr>
          </w:p>
          <w:p w:rsidR="004A063E" w:rsidRPr="008E4572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pStyle w:val="Zkladntext"/>
            </w:pPr>
            <w:r>
              <w:t>název banky:</w:t>
            </w:r>
          </w:p>
          <w:p w:rsidR="004A063E" w:rsidRPr="00906934" w:rsidRDefault="004A063E" w:rsidP="003760A5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                                      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pStyle w:val="Zkladntext"/>
            </w:pPr>
            <w:r>
              <w:t>adresa banky či pobočky:</w:t>
            </w:r>
          </w:p>
          <w:p w:rsidR="004A063E" w:rsidRDefault="004A063E" w:rsidP="003760A5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číslo účtu:</w:t>
            </w:r>
          </w:p>
          <w:p w:rsidR="004A063E" w:rsidRPr="00913AA9" w:rsidRDefault="004A063E" w:rsidP="003760A5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b) sběracími listinami</w:t>
            </w:r>
          </w:p>
        </w:tc>
        <w:tc>
          <w:tcPr>
            <w:tcW w:w="1078" w:type="dxa"/>
            <w:gridSpan w:val="2"/>
          </w:tcPr>
          <w:p w:rsidR="004A063E" w:rsidRPr="008E4572" w:rsidRDefault="004A063E" w:rsidP="003760A5">
            <w:pPr>
              <w:jc w:val="center"/>
              <w:rPr>
                <w:b/>
                <w:bCs/>
              </w:rPr>
            </w:pPr>
            <w:r w:rsidRPr="008E4572"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c) pokladničkami</w:t>
            </w:r>
          </w:p>
        </w:tc>
        <w:tc>
          <w:tcPr>
            <w:tcW w:w="1078" w:type="dxa"/>
            <w:gridSpan w:val="2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Pr="008E4572" w:rsidRDefault="004A063E" w:rsidP="003760A5">
            <w:pPr>
              <w:jc w:val="center"/>
              <w:rPr>
                <w:b/>
                <w:bCs/>
              </w:rPr>
            </w:pPr>
            <w:r w:rsidRPr="008E4572"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umístění a počet pokladniček - § 11 odst. 1 ZVS</w:t>
            </w:r>
          </w:p>
          <w:p w:rsidR="004A063E" w:rsidRPr="00906934" w:rsidRDefault="004A063E" w:rsidP="003760A5">
            <w:pPr>
              <w:jc w:val="both"/>
              <w:rPr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podmínky pro otevření a zjištění obsahu pokladniček: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(dle zákona) - § 11 odst. 3 a 4 ZVS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d) prodejem předmětů</w:t>
            </w:r>
          </w:p>
        </w:tc>
        <w:tc>
          <w:tcPr>
            <w:tcW w:w="1078" w:type="dxa"/>
            <w:gridSpan w:val="2"/>
          </w:tcPr>
          <w:p w:rsidR="004A063E" w:rsidRPr="008E4572" w:rsidRDefault="004A063E" w:rsidP="003760A5">
            <w:pPr>
              <w:jc w:val="center"/>
              <w:rPr>
                <w:b/>
                <w:bCs/>
              </w:rPr>
            </w:pPr>
            <w:r w:rsidRPr="008E4572"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druh předmětů: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určení výše příspěvku při prodeji předmětů, v jejichž ceně je příspěvek zahrnut </w:t>
            </w:r>
            <w:r w:rsidR="0000152F">
              <w:rPr>
                <w:b/>
                <w:bCs/>
              </w:rPr>
              <w:t>(výše příspěvku musí činit nejméně 40 % z ceny předmětu</w:t>
            </w:r>
            <w:r>
              <w:rPr>
                <w:b/>
                <w:bCs/>
              </w:rPr>
              <w:t>):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e) prodejem vstupenek</w:t>
            </w:r>
          </w:p>
        </w:tc>
        <w:tc>
          <w:tcPr>
            <w:tcW w:w="1078" w:type="dxa"/>
            <w:gridSpan w:val="2"/>
          </w:tcPr>
          <w:p w:rsidR="004A063E" w:rsidRPr="008E4572" w:rsidRDefault="004A063E" w:rsidP="003760A5">
            <w:pPr>
              <w:jc w:val="center"/>
              <w:rPr>
                <w:b/>
                <w:bCs/>
              </w:rPr>
            </w:pPr>
            <w:r w:rsidRPr="008E4572"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9372" w:type="dxa"/>
            <w:gridSpan w:val="10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druh akce: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určení výše příspěvku na vstupenkách, v jejichž ceně je příspěvek zahrnut (</w:t>
            </w:r>
            <w:r w:rsidR="0000152F">
              <w:rPr>
                <w:b/>
                <w:bCs/>
              </w:rPr>
              <w:t>výše příspěvku musí činit nejméně 40 % z ceny vstupenky</w:t>
            </w:r>
            <w:r>
              <w:rPr>
                <w:b/>
                <w:bCs/>
              </w:rPr>
              <w:t>):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f) dárcovskými textovými zprávami (tzv.</w:t>
            </w:r>
            <w:r w:rsidR="001408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„DMS“) prostřednictvím telekomunikačního koncového zařízení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078" w:type="dxa"/>
            <w:gridSpan w:val="2"/>
          </w:tcPr>
          <w:p w:rsidR="004A063E" w:rsidRPr="008E4572" w:rsidRDefault="004A063E" w:rsidP="003760A5">
            <w:pPr>
              <w:jc w:val="center"/>
              <w:rPr>
                <w:b/>
                <w:bCs/>
              </w:rPr>
            </w:pPr>
            <w:r w:rsidRPr="008E4572"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g) složením hotovosti do pokladny zřízené právnickou osobou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078" w:type="dxa"/>
            <w:gridSpan w:val="2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h) jiným způsobem dle § 9 odst. 2 ZVS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způsob konání sbírky (např. elektronické peněženky, smluvní podíl na komerčním prod</w:t>
            </w:r>
            <w:r w:rsidR="00551949">
              <w:rPr>
                <w:b/>
                <w:bCs/>
              </w:rPr>
              <w:t>eji</w:t>
            </w:r>
            <w:r>
              <w:rPr>
                <w:b/>
                <w:bCs/>
              </w:rPr>
              <w:t>, atd.):</w:t>
            </w: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  <w:p w:rsidR="004A063E" w:rsidRDefault="004A063E" w:rsidP="003760A5">
            <w:pPr>
              <w:jc w:val="both"/>
              <w:rPr>
                <w:b/>
                <w:bCs/>
              </w:rPr>
            </w:pPr>
          </w:p>
        </w:tc>
        <w:tc>
          <w:tcPr>
            <w:tcW w:w="1078" w:type="dxa"/>
            <w:gridSpan w:val="2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4A063E" w:rsidTr="003760A5">
        <w:tc>
          <w:tcPr>
            <w:tcW w:w="7254" w:type="dxa"/>
            <w:gridSpan w:val="5"/>
          </w:tcPr>
          <w:p w:rsidR="004A063E" w:rsidRDefault="004A063E" w:rsidP="003760A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lastRenderedPageBreak/>
              <w:t>13. navrhuji zahájit sbírku ve lhůtě kratší než 30 dnů od přijetí oznámení</w:t>
            </w:r>
          </w:p>
        </w:tc>
        <w:tc>
          <w:tcPr>
            <w:tcW w:w="1078" w:type="dxa"/>
            <w:gridSpan w:val="2"/>
          </w:tcPr>
          <w:p w:rsidR="004A063E" w:rsidRDefault="004A063E" w:rsidP="0037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  <w:tc>
          <w:tcPr>
            <w:tcW w:w="1040" w:type="dxa"/>
            <w:gridSpan w:val="3"/>
          </w:tcPr>
          <w:p w:rsidR="004A063E" w:rsidRPr="008E4572" w:rsidRDefault="004A063E" w:rsidP="003760A5">
            <w:pPr>
              <w:jc w:val="center"/>
              <w:rPr>
                <w:b/>
                <w:bCs/>
              </w:rPr>
            </w:pPr>
            <w:r w:rsidRPr="008E4572">
              <w:rPr>
                <w:b/>
                <w:bCs/>
              </w:rPr>
              <w:t>NE</w:t>
            </w:r>
          </w:p>
        </w:tc>
      </w:tr>
      <w:tr w:rsidR="004A063E" w:rsidTr="003760A5">
        <w:trPr>
          <w:cantSplit/>
          <w:trHeight w:val="1498"/>
        </w:trPr>
        <w:tc>
          <w:tcPr>
            <w:tcW w:w="9372" w:type="dxa"/>
            <w:gridSpan w:val="10"/>
          </w:tcPr>
          <w:p w:rsidR="004A063E" w:rsidRDefault="004A063E" w:rsidP="003760A5">
            <w:pPr>
              <w:rPr>
                <w:b/>
                <w:bCs/>
              </w:rPr>
            </w:pPr>
            <w:r>
              <w:rPr>
                <w:b/>
                <w:bCs/>
              </w:rPr>
              <w:t>důvody hodné zvláštního zřetele pro dřívější zahájení (§ 4 odst. 2):</w:t>
            </w:r>
          </w:p>
        </w:tc>
      </w:tr>
    </w:tbl>
    <w:p w:rsidR="004A063E" w:rsidRDefault="004A063E" w:rsidP="004A063E">
      <w:pPr>
        <w:jc w:val="both"/>
        <w:rPr>
          <w:b/>
          <w:bCs/>
        </w:rPr>
      </w:pPr>
    </w:p>
    <w:p w:rsidR="004A063E" w:rsidRPr="00B832F6" w:rsidRDefault="004A063E" w:rsidP="004A063E">
      <w:pPr>
        <w:jc w:val="both"/>
        <w:rPr>
          <w:b/>
          <w:bCs/>
          <w:sz w:val="22"/>
          <w:szCs w:val="22"/>
        </w:rPr>
      </w:pPr>
    </w:p>
    <w:p w:rsidR="0083599B" w:rsidRDefault="0083599B" w:rsidP="004A063E">
      <w:pPr>
        <w:pStyle w:val="Nadpis1"/>
        <w:rPr>
          <w:sz w:val="22"/>
          <w:szCs w:val="22"/>
        </w:rPr>
      </w:pPr>
    </w:p>
    <w:p w:rsidR="004A063E" w:rsidRPr="00ED7CCB" w:rsidRDefault="004A063E" w:rsidP="004A063E">
      <w:pPr>
        <w:pStyle w:val="Nadpis1"/>
      </w:pPr>
      <w:r w:rsidRPr="00ED7CCB">
        <w:t>Poučení</w:t>
      </w:r>
    </w:p>
    <w:p w:rsidR="005A0932" w:rsidRPr="008B6981" w:rsidRDefault="005A0932" w:rsidP="005A0932"/>
    <w:p w:rsidR="005A0932" w:rsidRPr="00ED7CCB" w:rsidRDefault="005A0932" w:rsidP="005A0932">
      <w:pPr>
        <w:pStyle w:val="Zkladntext"/>
        <w:rPr>
          <w:b w:val="0"/>
          <w:bCs w:val="0"/>
        </w:rPr>
      </w:pPr>
    </w:p>
    <w:p w:rsidR="004A063E" w:rsidRPr="00ED7CCB" w:rsidRDefault="0083599B" w:rsidP="004A063E">
      <w:pPr>
        <w:jc w:val="both"/>
        <w:rPr>
          <w:b/>
          <w:bCs/>
        </w:rPr>
      </w:pPr>
      <w:r w:rsidRPr="00ED7CCB">
        <w:rPr>
          <w:b/>
          <w:bCs/>
        </w:rPr>
        <w:t>Nebude-li o</w:t>
      </w:r>
      <w:r w:rsidR="004A063E" w:rsidRPr="00ED7CCB">
        <w:rPr>
          <w:b/>
          <w:bCs/>
        </w:rPr>
        <w:t>známení obsahovat náležitosti stanovené</w:t>
      </w:r>
      <w:r w:rsidRPr="00ED7CCB">
        <w:rPr>
          <w:b/>
          <w:bCs/>
        </w:rPr>
        <w:t xml:space="preserve"> v ustanovení</w:t>
      </w:r>
      <w:r w:rsidR="004A063E" w:rsidRPr="00ED7CCB">
        <w:rPr>
          <w:b/>
          <w:bCs/>
        </w:rPr>
        <w:t xml:space="preserve"> § 5 odst. 1 až 4 ZVS, krajský úřad vyzve právnickou osobu v určené lhůtě, aby náležitosti oznámení doplnila. Neodstraní</w:t>
      </w:r>
      <w:r w:rsidRPr="00ED7CCB">
        <w:rPr>
          <w:b/>
          <w:bCs/>
        </w:rPr>
        <w:t>-li právnická osoba nedostatky o</w:t>
      </w:r>
      <w:r w:rsidR="004A063E" w:rsidRPr="00ED7CCB">
        <w:rPr>
          <w:b/>
          <w:bCs/>
        </w:rPr>
        <w:t xml:space="preserve">známení ve lhůtě stanovené ve výzvě, vyrozumí </w:t>
      </w:r>
      <w:r w:rsidRPr="00ED7CCB">
        <w:rPr>
          <w:b/>
          <w:bCs/>
        </w:rPr>
        <w:t>ji krajský úřad písemně, že se o</w:t>
      </w:r>
      <w:r w:rsidR="004A063E" w:rsidRPr="00ED7CCB">
        <w:rPr>
          <w:b/>
          <w:bCs/>
        </w:rPr>
        <w:t>známením nebude zabývat.</w:t>
      </w:r>
    </w:p>
    <w:p w:rsidR="004A063E" w:rsidRPr="00ED7CCB" w:rsidRDefault="004A063E" w:rsidP="004A063E">
      <w:pPr>
        <w:pStyle w:val="Zkladntext"/>
      </w:pPr>
    </w:p>
    <w:p w:rsidR="004A063E" w:rsidRPr="00ED7CCB" w:rsidRDefault="004A063E" w:rsidP="004A063E">
      <w:pPr>
        <w:pStyle w:val="Zkladntext"/>
      </w:pPr>
      <w:r w:rsidRPr="00ED7CCB">
        <w:t>Táž právnická osoba nesmí ke stejnému účelu konat několik sbírek souběžně. Konání další sbírky ke stejnému účelu může právnická osoba oznámit příslušnému krajskému úřadu až po ukončení a řádném vyúčtování předchozí sbírky.</w:t>
      </w:r>
    </w:p>
    <w:p w:rsidR="005A0932" w:rsidRPr="00ED7CCB" w:rsidRDefault="005A0932" w:rsidP="004A063E">
      <w:pPr>
        <w:pStyle w:val="Zkladntext"/>
      </w:pPr>
    </w:p>
    <w:p w:rsidR="0083599B" w:rsidRPr="00ED7CCB" w:rsidRDefault="0083599B" w:rsidP="004A063E">
      <w:pPr>
        <w:pStyle w:val="Zkladntext"/>
      </w:pPr>
    </w:p>
    <w:p w:rsidR="0083599B" w:rsidRPr="00ED7CCB" w:rsidRDefault="0083599B" w:rsidP="004A063E">
      <w:pPr>
        <w:pStyle w:val="Zkladntext"/>
      </w:pPr>
    </w:p>
    <w:p w:rsidR="004A063E" w:rsidRPr="00ED7CCB" w:rsidRDefault="004A063E" w:rsidP="004A063E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18"/>
        <w:gridCol w:w="3018"/>
      </w:tblGrid>
      <w:tr w:rsidR="004A063E" w:rsidRPr="008B6981" w:rsidTr="003760A5">
        <w:trPr>
          <w:trHeight w:val="1427"/>
        </w:trPr>
        <w:tc>
          <w:tcPr>
            <w:tcW w:w="3072" w:type="dxa"/>
          </w:tcPr>
          <w:p w:rsidR="004A063E" w:rsidRPr="00ED7CCB" w:rsidRDefault="004A063E" w:rsidP="003760A5">
            <w:pPr>
              <w:pStyle w:val="Nzev"/>
            </w:pPr>
            <w:r w:rsidRPr="00ED7CCB">
              <w:t>Razítko:</w:t>
            </w:r>
          </w:p>
          <w:p w:rsidR="004A063E" w:rsidRPr="00ED7CCB" w:rsidRDefault="004A063E" w:rsidP="003760A5">
            <w:pPr>
              <w:pStyle w:val="Nzev"/>
            </w:pPr>
          </w:p>
          <w:p w:rsidR="004A063E" w:rsidRPr="00ED7CCB" w:rsidRDefault="004A063E" w:rsidP="003760A5">
            <w:pPr>
              <w:pStyle w:val="Nzev"/>
            </w:pPr>
          </w:p>
          <w:p w:rsidR="004A063E" w:rsidRPr="00ED7CCB" w:rsidRDefault="004A063E" w:rsidP="003760A5">
            <w:pPr>
              <w:pStyle w:val="Nzev"/>
            </w:pPr>
          </w:p>
          <w:p w:rsidR="004A063E" w:rsidRPr="00ED7CCB" w:rsidRDefault="004A063E" w:rsidP="003760A5">
            <w:pPr>
              <w:pStyle w:val="Nzev"/>
            </w:pPr>
          </w:p>
          <w:p w:rsidR="004A063E" w:rsidRPr="00ED7CCB" w:rsidRDefault="004A063E" w:rsidP="003760A5">
            <w:pPr>
              <w:pStyle w:val="Nzev"/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4A063E" w:rsidRPr="00ED7CCB" w:rsidRDefault="004A063E" w:rsidP="003760A5">
            <w:pPr>
              <w:pStyle w:val="Nzev"/>
            </w:pPr>
            <w:r w:rsidRPr="00ED7CCB">
              <w:t>Datum:</w:t>
            </w:r>
          </w:p>
          <w:p w:rsidR="004A063E" w:rsidRPr="00ED7CCB" w:rsidRDefault="004A063E" w:rsidP="003760A5">
            <w:pPr>
              <w:pStyle w:val="Nzev"/>
            </w:pPr>
          </w:p>
          <w:p w:rsidR="004A063E" w:rsidRPr="00ED7CCB" w:rsidRDefault="004A063E" w:rsidP="003760A5">
            <w:pPr>
              <w:pStyle w:val="Nzev"/>
            </w:pPr>
          </w:p>
        </w:tc>
        <w:tc>
          <w:tcPr>
            <w:tcW w:w="3069" w:type="dxa"/>
          </w:tcPr>
          <w:p w:rsidR="004A063E" w:rsidRPr="00ED7CCB" w:rsidRDefault="004A063E" w:rsidP="003760A5">
            <w:pPr>
              <w:pStyle w:val="Nzev"/>
            </w:pPr>
            <w:r w:rsidRPr="00ED7CCB">
              <w:t>Podpis:</w:t>
            </w:r>
          </w:p>
        </w:tc>
      </w:tr>
    </w:tbl>
    <w:p w:rsidR="004A063E" w:rsidRDefault="004A063E" w:rsidP="004A063E"/>
    <w:p w:rsidR="00C0291B" w:rsidRDefault="00C0291B"/>
    <w:sectPr w:rsidR="00C0291B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15" w:rsidRDefault="00BB2315">
      <w:r>
        <w:separator/>
      </w:r>
    </w:p>
  </w:endnote>
  <w:endnote w:type="continuationSeparator" w:id="0">
    <w:p w:rsidR="00BB2315" w:rsidRDefault="00B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99B" w:rsidRDefault="0083599B">
    <w:pPr>
      <w:pStyle w:val="Zpat"/>
      <w:jc w:val="center"/>
    </w:pPr>
  </w:p>
  <w:p w:rsidR="0083599B" w:rsidRDefault="008359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15" w:rsidRDefault="00BB2315">
      <w:r>
        <w:separator/>
      </w:r>
    </w:p>
  </w:footnote>
  <w:footnote w:type="continuationSeparator" w:id="0">
    <w:p w:rsidR="00BB2315" w:rsidRDefault="00BB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F0" w:rsidRPr="002A78F0" w:rsidRDefault="004A063E">
    <w:pPr>
      <w:pStyle w:val="Zhlav"/>
      <w:rPr>
        <w:sz w:val="16"/>
        <w:szCs w:val="16"/>
      </w:rPr>
    </w:pPr>
    <w:r>
      <w:tab/>
    </w:r>
    <w:r>
      <w:tab/>
    </w:r>
    <w:r>
      <w:rPr>
        <w:sz w:val="16"/>
        <w:szCs w:val="16"/>
      </w:rPr>
      <w:t xml:space="preserve">Verze </w:t>
    </w:r>
    <w:r w:rsidRPr="002A78F0">
      <w:rPr>
        <w:sz w:val="16"/>
        <w:szCs w:val="16"/>
      </w:rPr>
      <w:t>dokumentu</w:t>
    </w:r>
    <w:r>
      <w:rPr>
        <w:sz w:val="16"/>
        <w:szCs w:val="16"/>
      </w:rPr>
      <w:t xml:space="preserve"> platná</w:t>
    </w:r>
    <w:r w:rsidRPr="002A78F0">
      <w:rPr>
        <w:sz w:val="16"/>
        <w:szCs w:val="16"/>
      </w:rPr>
      <w:t xml:space="preserve"> </w:t>
    </w:r>
    <w:r>
      <w:rPr>
        <w:sz w:val="16"/>
        <w:szCs w:val="16"/>
      </w:rPr>
      <w:t>k</w:t>
    </w:r>
    <w:r w:rsidR="00432C14">
      <w:rPr>
        <w:sz w:val="16"/>
        <w:szCs w:val="16"/>
      </w:rPr>
      <w:t xml:space="preserve"> 1. </w:t>
    </w:r>
    <w:r w:rsidR="0000152F">
      <w:rPr>
        <w:sz w:val="16"/>
        <w:szCs w:val="16"/>
      </w:rPr>
      <w:t>1</w:t>
    </w:r>
    <w:r w:rsidR="00432C14">
      <w:rPr>
        <w:sz w:val="16"/>
        <w:szCs w:val="16"/>
      </w:rPr>
      <w:t>. 202</w:t>
    </w:r>
    <w:r w:rsidR="0000152F"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F1B90"/>
    <w:multiLevelType w:val="hybridMultilevel"/>
    <w:tmpl w:val="35DC94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3E"/>
    <w:rsid w:val="0000152F"/>
    <w:rsid w:val="00140866"/>
    <w:rsid w:val="0025521F"/>
    <w:rsid w:val="00420296"/>
    <w:rsid w:val="00432C14"/>
    <w:rsid w:val="004A063E"/>
    <w:rsid w:val="00551949"/>
    <w:rsid w:val="005A0932"/>
    <w:rsid w:val="00673AB6"/>
    <w:rsid w:val="00821B8E"/>
    <w:rsid w:val="0083599B"/>
    <w:rsid w:val="008B6981"/>
    <w:rsid w:val="00942A73"/>
    <w:rsid w:val="0095303A"/>
    <w:rsid w:val="009C6386"/>
    <w:rsid w:val="00AE2432"/>
    <w:rsid w:val="00B07802"/>
    <w:rsid w:val="00BB113C"/>
    <w:rsid w:val="00BB2315"/>
    <w:rsid w:val="00C0291B"/>
    <w:rsid w:val="00E01D53"/>
    <w:rsid w:val="00ED7CCB"/>
    <w:rsid w:val="00F6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2C0D-AF0C-468B-94F1-4928BCB2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063E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063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A063E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4A06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A063E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4A06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">
    <w:basedOn w:val="Normln"/>
    <w:next w:val="Podnadpis"/>
    <w:qFormat/>
    <w:rsid w:val="004A063E"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rsid w:val="004A06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06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06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A063E"/>
    <w:rPr>
      <w:rFonts w:eastAsiaTheme="minorEastAsia"/>
      <w:color w:val="5A5A5A" w:themeColor="text1" w:themeTint="A5"/>
      <w:spacing w:val="15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11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1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98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1e3b38-363a-42a7-8fbf-529eb085d43d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c540e29cb324ec14e4df1e70181600b6">
  <xsd:schema xmlns:xsd="http://www.w3.org/2001/XMLSchema" xmlns:xs="http://www.w3.org/2001/XMLSchema" xmlns:p="http://schemas.microsoft.com/office/2006/metadata/properties" xmlns:ns1="http://schemas.microsoft.com/sharepoint/v3" xmlns:ns2="d11e3b38-363a-42a7-8fbf-529eb085d43d" targetNamespace="http://schemas.microsoft.com/office/2006/metadata/properties" ma:root="true" ma:fieldsID="3f5bf9eaadf6e0d88bea86de9aa43cd2" ns1:_="" ns2:_="">
    <xsd:import namespace="http://schemas.microsoft.com/sharepoint/v3"/>
    <xsd:import namespace="d11e3b38-363a-42a7-8fbf-529eb085d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3b38-363a-42a7-8fbf-529eb085d4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4B98E-DD2D-46FA-8B78-CBE708018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FD12E-E345-4801-8D96-F58CEF087F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1e3b38-363a-42a7-8fbf-529eb085d43d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A1FB20-8A72-45BC-B7FB-596E08378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1e3b38-363a-42a7-8fbf-529eb085d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oznámení o konání veřejné sbírky od 1.1.2019</vt:lpstr>
    </vt:vector>
  </TitlesOfParts>
  <Company>ATC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oznámení o konání veřejné sbírky od 1.1.2019</dc:title>
  <dc:subject/>
  <dc:creator>Klíček Petr</dc:creator>
  <cp:keywords/>
  <dc:description/>
  <cp:lastModifiedBy>Valová Lenka</cp:lastModifiedBy>
  <cp:revision>5</cp:revision>
  <dcterms:created xsi:type="dcterms:W3CDTF">2025-01-21T11:18:00Z</dcterms:created>
  <dcterms:modified xsi:type="dcterms:W3CDTF">2025-01-21T12:18:00Z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</Properties>
</file>