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777777" w:rsidR="00CC11A9" w:rsidRPr="005263B3" w:rsidRDefault="00CC11A9" w:rsidP="007202C6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81163BA">
        <w:rPr>
          <w:rFonts w:eastAsia="Times New Roman"/>
          <w:lang w:eastAsia="cs-CZ"/>
        </w:rPr>
        <w:t xml:space="preserve">Evidenční číslo smlouvy: </w:t>
      </w:r>
      <w:r w:rsidRPr="005263B3">
        <w:rPr>
          <w:rFonts w:eastAsia="Times New Roman"/>
          <w:lang w:eastAsia="cs-CZ"/>
        </w:rPr>
        <w:t>KK-číslo/rok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160DCEA8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263B3" w:rsidRPr="0085503D">
        <w:t>XXXXXXXXXXX</w:t>
      </w:r>
    </w:p>
    <w:p w14:paraId="446C1E62" w14:textId="254EC5BA" w:rsidR="00CC11A9" w:rsidRPr="00C81072" w:rsidRDefault="00CC11A9" w:rsidP="005263B3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5263B3">
        <w:rPr>
          <w:rFonts w:eastAsia="Times New Roman"/>
          <w:lang w:eastAsia="cs-CZ"/>
        </w:rPr>
        <w:tab/>
      </w:r>
      <w:r w:rsidR="005178F2" w:rsidRPr="00C81072">
        <w:rPr>
          <w:color w:val="000000"/>
        </w:rPr>
        <w:t>Raiffeisenbank</w:t>
      </w:r>
      <w:r w:rsidRPr="00C81072">
        <w:rPr>
          <w:rFonts w:eastAsia="Times New Roman"/>
          <w:lang w:eastAsia="cs-CZ"/>
        </w:rPr>
        <w:t xml:space="preserve"> a.s.</w:t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>číslo účtu</w:t>
      </w:r>
      <w:r w:rsidR="00634CE5" w:rsidRPr="001F3428">
        <w:rPr>
          <w:rFonts w:eastAsia="Times New Roman"/>
          <w:lang w:eastAsia="cs-CZ"/>
        </w:rPr>
        <w:t>:</w:t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color w:val="000000"/>
        </w:rPr>
        <w:t>7882138002/5500</w:t>
      </w:r>
    </w:p>
    <w:p w14:paraId="77403A26" w14:textId="77777777" w:rsidR="00CC11A9" w:rsidRPr="00C81072" w:rsidRDefault="00CC11A9" w:rsidP="005263B3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0B8EB815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Administrující odbor:</w:t>
      </w:r>
      <w:r w:rsidRPr="00C81072">
        <w:rPr>
          <w:rFonts w:eastAsia="Times New Roman"/>
          <w:lang w:eastAsia="cs-CZ"/>
        </w:rPr>
        <w:tab/>
      </w:r>
      <w:r w:rsidRPr="005263B3">
        <w:rPr>
          <w:rFonts w:eastAsia="Times New Roman"/>
          <w:lang w:eastAsia="cs-CZ"/>
        </w:rPr>
        <w:t>odbor</w:t>
      </w:r>
      <w:r w:rsidR="005263B3" w:rsidRPr="005263B3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5622EE57" w:rsidR="00CC11A9" w:rsidRDefault="005263B3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5AEB60EF" w14:textId="151E6A86" w:rsidR="005263B3" w:rsidRDefault="005263B3" w:rsidP="00CC11A9">
      <w:pPr>
        <w:spacing w:after="0" w:line="240" w:lineRule="auto"/>
        <w:rPr>
          <w:rFonts w:eastAsia="Times New Roman"/>
          <w:lang w:eastAsia="cs-CZ"/>
        </w:rPr>
      </w:pPr>
    </w:p>
    <w:p w14:paraId="71AC5F43" w14:textId="77777777" w:rsidR="005263B3" w:rsidRPr="0085503D" w:rsidRDefault="005263B3" w:rsidP="005263B3">
      <w:pPr>
        <w:tabs>
          <w:tab w:val="left" w:pos="2268"/>
        </w:tabs>
        <w:spacing w:after="0" w:line="240" w:lineRule="auto"/>
        <w:rPr>
          <w:b/>
        </w:rPr>
      </w:pPr>
      <w:r w:rsidRPr="0085503D">
        <w:rPr>
          <w:b/>
        </w:rPr>
        <w:t>Jméno a příjmení</w:t>
      </w:r>
      <w:r>
        <w:rPr>
          <w:b/>
        </w:rPr>
        <w:tab/>
      </w:r>
    </w:p>
    <w:p w14:paraId="7CCF8752" w14:textId="77777777" w:rsidR="005263B3" w:rsidRPr="0085503D" w:rsidRDefault="005263B3" w:rsidP="005263B3">
      <w:pPr>
        <w:tabs>
          <w:tab w:val="left" w:pos="2268"/>
        </w:tabs>
        <w:spacing w:after="0" w:line="240" w:lineRule="auto"/>
      </w:pPr>
      <w:r w:rsidRPr="0085503D">
        <w:t>Datum narození:</w:t>
      </w:r>
      <w:r>
        <w:tab/>
      </w:r>
    </w:p>
    <w:p w14:paraId="408749E7" w14:textId="77777777" w:rsidR="005263B3" w:rsidRPr="0085503D" w:rsidRDefault="005263B3" w:rsidP="005263B3">
      <w:pPr>
        <w:tabs>
          <w:tab w:val="left" w:pos="2268"/>
          <w:tab w:val="left" w:pos="2342"/>
        </w:tabs>
        <w:spacing w:after="0" w:line="240" w:lineRule="auto"/>
      </w:pPr>
      <w:r w:rsidRPr="0085503D">
        <w:t>Adresa trvalého pobytu:</w:t>
      </w:r>
      <w:r>
        <w:tab/>
      </w:r>
    </w:p>
    <w:p w14:paraId="212AF92A" w14:textId="77777777" w:rsidR="005263B3" w:rsidRPr="0085503D" w:rsidRDefault="005263B3" w:rsidP="005263B3">
      <w:pPr>
        <w:tabs>
          <w:tab w:val="left" w:pos="2268"/>
          <w:tab w:val="left" w:pos="2342"/>
        </w:tabs>
        <w:spacing w:after="0" w:line="240" w:lineRule="auto"/>
      </w:pPr>
      <w:r w:rsidRPr="0085503D">
        <w:t>Adresa pro doručování:</w:t>
      </w:r>
      <w:r>
        <w:tab/>
      </w:r>
    </w:p>
    <w:p w14:paraId="08A5765C" w14:textId="77777777" w:rsidR="005263B3" w:rsidRPr="0085503D" w:rsidRDefault="005263B3" w:rsidP="005263B3">
      <w:pPr>
        <w:tabs>
          <w:tab w:val="left" w:pos="2268"/>
          <w:tab w:val="left" w:pos="2342"/>
          <w:tab w:val="left" w:pos="5670"/>
          <w:tab w:val="left" w:pos="7088"/>
        </w:tabs>
        <w:spacing w:after="0" w:line="240" w:lineRule="auto"/>
      </w:pPr>
      <w:bookmarkStart w:id="1" w:name="_Toc196810171"/>
      <w:r w:rsidRPr="0085503D">
        <w:t>Bankovní spojení:</w:t>
      </w:r>
      <w:r>
        <w:tab/>
      </w:r>
    </w:p>
    <w:p w14:paraId="4EBA6071" w14:textId="77777777" w:rsidR="005263B3" w:rsidRPr="0085503D" w:rsidRDefault="005263B3" w:rsidP="005263B3">
      <w:pPr>
        <w:tabs>
          <w:tab w:val="left" w:pos="2268"/>
          <w:tab w:val="left" w:pos="5670"/>
          <w:tab w:val="left" w:pos="7088"/>
        </w:tabs>
        <w:spacing w:after="0" w:line="240" w:lineRule="auto"/>
      </w:pPr>
      <w:r w:rsidRPr="0085503D">
        <w:t>Číslo účtu:</w:t>
      </w:r>
      <w:r>
        <w:tab/>
      </w:r>
    </w:p>
    <w:p w14:paraId="5F12B1A8" w14:textId="77777777" w:rsidR="005263B3" w:rsidRPr="0085503D" w:rsidRDefault="005263B3" w:rsidP="005263B3">
      <w:pPr>
        <w:tabs>
          <w:tab w:val="left" w:pos="2268"/>
          <w:tab w:val="left" w:pos="2342"/>
        </w:tabs>
        <w:spacing w:after="0" w:line="240" w:lineRule="auto"/>
      </w:pPr>
      <w:r w:rsidRPr="0085503D">
        <w:t>E-mail:</w:t>
      </w:r>
      <w:r>
        <w:tab/>
      </w:r>
    </w:p>
    <w:p w14:paraId="6B36555E" w14:textId="77777777" w:rsidR="005263B3" w:rsidRPr="0085503D" w:rsidRDefault="005263B3" w:rsidP="005263B3">
      <w:pPr>
        <w:tabs>
          <w:tab w:val="left" w:pos="2342"/>
        </w:tabs>
        <w:spacing w:after="0" w:line="240" w:lineRule="auto"/>
      </w:pPr>
      <w:r w:rsidRPr="0085503D">
        <w:t xml:space="preserve"> </w:t>
      </w:r>
      <w:bookmarkEnd w:id="1"/>
      <w:r w:rsidRPr="0085503D">
        <w:t xml:space="preserve"> </w:t>
      </w:r>
    </w:p>
    <w:p w14:paraId="1E75E119" w14:textId="77777777" w:rsidR="005263B3" w:rsidRPr="0085503D" w:rsidRDefault="005263B3" w:rsidP="005263B3">
      <w:pPr>
        <w:spacing w:after="0" w:line="240" w:lineRule="auto"/>
      </w:pPr>
      <w:bookmarkStart w:id="2" w:name="_Toc196810172"/>
      <w:r w:rsidRPr="00841D38">
        <w:t>(dále jen „příjemce“ nebo „absolvent“)</w:t>
      </w:r>
      <w:bookmarkEnd w:id="2"/>
    </w:p>
    <w:p w14:paraId="2B494FEE" w14:textId="77777777" w:rsidR="005263B3" w:rsidRPr="0085503D" w:rsidRDefault="005263B3" w:rsidP="005263B3">
      <w:pPr>
        <w:spacing w:after="0" w:line="240" w:lineRule="auto"/>
      </w:pPr>
    </w:p>
    <w:p w14:paraId="368C1AC1" w14:textId="77777777" w:rsidR="005263B3" w:rsidRPr="0085503D" w:rsidRDefault="005263B3" w:rsidP="005263B3">
      <w:pPr>
        <w:spacing w:after="0" w:line="240" w:lineRule="auto"/>
      </w:pPr>
      <w:r w:rsidRPr="0085503D">
        <w:t>(společně jako „smluvní strany“)</w:t>
      </w:r>
    </w:p>
    <w:p w14:paraId="4AE94296" w14:textId="77777777" w:rsidR="005263B3" w:rsidRPr="00C81072" w:rsidRDefault="005263B3" w:rsidP="00CC11A9">
      <w:pPr>
        <w:spacing w:after="0" w:line="240" w:lineRule="auto"/>
        <w:rPr>
          <w:rFonts w:eastAsia="Times New Roman"/>
          <w:lang w:eastAsia="cs-CZ"/>
        </w:rPr>
      </w:pPr>
    </w:p>
    <w:p w14:paraId="30A3ADE9" w14:textId="01CDD859" w:rsidR="00CC11A9" w:rsidRPr="00C81072" w:rsidRDefault="005263B3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Č</w:t>
      </w:r>
      <w:r w:rsidR="00CC11A9" w:rsidRPr="00C81072">
        <w:rPr>
          <w:rFonts w:eastAsia="Times New Roman"/>
          <w:b/>
          <w:bCs/>
          <w:lang w:eastAsia="cs-CZ"/>
        </w:rPr>
        <w:t>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3B470646" w14:textId="7FEBE9D2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</w:t>
      </w:r>
      <w:r w:rsidR="00131D1C">
        <w:rPr>
          <w:rFonts w:eastAsia="Arial Unicode MS"/>
          <w:lang w:eastAsia="cs-CZ"/>
        </w:rPr>
        <w:t>e</w:t>
      </w:r>
      <w:r w:rsidRPr="00C81072">
        <w:rPr>
          <w:rFonts w:eastAsia="Arial Unicode MS"/>
          <w:lang w:eastAsia="cs-CZ"/>
        </w:rPr>
        <w:t xml:space="preserve">  </w:t>
      </w:r>
      <w:r w:rsidR="005263B3" w:rsidRPr="0085503D">
        <w:rPr>
          <w:bCs/>
        </w:rPr>
        <w:t>Stipendijní</w:t>
      </w:r>
      <w:r w:rsidR="00131D1C">
        <w:rPr>
          <w:bCs/>
        </w:rPr>
        <w:t>m</w:t>
      </w:r>
      <w:r w:rsidR="005263B3" w:rsidRPr="0085503D">
        <w:rPr>
          <w:bCs/>
        </w:rPr>
        <w:t xml:space="preserve"> (dotační</w:t>
      </w:r>
      <w:r w:rsidR="00131D1C">
        <w:rPr>
          <w:bCs/>
        </w:rPr>
        <w:t>m</w:t>
      </w:r>
      <w:r w:rsidR="005263B3" w:rsidRPr="0085503D">
        <w:rPr>
          <w:bCs/>
        </w:rPr>
        <w:t>) program</w:t>
      </w:r>
      <w:r w:rsidR="00131D1C">
        <w:rPr>
          <w:bCs/>
        </w:rPr>
        <w:t>em</w:t>
      </w:r>
      <w:r w:rsidR="005263B3" w:rsidRPr="0085503D">
        <w:rPr>
          <w:bCs/>
        </w:rPr>
        <w:t xml:space="preserve"> ke zlepšení vzdělanostní struktury obyvatelstva“ (dále jen „dotační program“) </w:t>
      </w:r>
      <w:r w:rsidRPr="00C81072">
        <w:rPr>
          <w:rFonts w:eastAsia="Arial Unicode MS"/>
          <w:lang w:eastAsia="cs-CZ"/>
        </w:rPr>
        <w:t>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účel uvedený v 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</w:t>
      </w:r>
      <w:r w:rsidR="003829B7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 smlouvy a příjemce tuto dotaci přijímá.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C81072" w:rsidRDefault="00F8238C" w:rsidP="005429EC">
      <w:pPr>
        <w:pStyle w:val="Normlnweb"/>
        <w:numPr>
          <w:ilvl w:val="0"/>
          <w:numId w:val="30"/>
        </w:numPr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Poskytovatel poskytuje příjemci dotaci z rozpočtu poskytovatele v kalendářním roce, ve výši a </w:t>
      </w:r>
      <w:r w:rsidRPr="00C81072">
        <w:rPr>
          <w:snapToGrid w:val="0"/>
          <w:sz w:val="22"/>
          <w:szCs w:val="22"/>
        </w:rPr>
        <w:t xml:space="preserve">na účel </w:t>
      </w:r>
      <w:r w:rsidRPr="00C81072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5429EC">
      <w:pPr>
        <w:pStyle w:val="Normlnweb"/>
        <w:numPr>
          <w:ilvl w:val="0"/>
          <w:numId w:val="30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35631F6E" w:rsidR="00CC11A9" w:rsidRPr="005429E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</w:t>
      </w:r>
      <w:r w:rsidRPr="005429EC">
        <w:rPr>
          <w:sz w:val="22"/>
          <w:szCs w:val="22"/>
        </w:rPr>
        <w:t>:</w:t>
      </w:r>
      <w:r w:rsidRPr="005429EC">
        <w:rPr>
          <w:sz w:val="22"/>
          <w:szCs w:val="22"/>
        </w:rPr>
        <w:tab/>
      </w:r>
      <w:r w:rsidRPr="005429EC">
        <w:rPr>
          <w:sz w:val="22"/>
          <w:szCs w:val="22"/>
        </w:rPr>
        <w:tab/>
      </w:r>
      <w:r w:rsidRPr="005429EC">
        <w:rPr>
          <w:sz w:val="22"/>
          <w:szCs w:val="22"/>
        </w:rPr>
        <w:tab/>
      </w:r>
      <w:r w:rsidR="005429EC" w:rsidRPr="005429EC">
        <w:rPr>
          <w:sz w:val="22"/>
          <w:szCs w:val="22"/>
        </w:rPr>
        <w:t>2025</w:t>
      </w:r>
    </w:p>
    <w:p w14:paraId="041A388D" w14:textId="5E400BBD" w:rsidR="00CC11A9" w:rsidRPr="00C81072" w:rsidRDefault="00CC11A9" w:rsidP="000A0636">
      <w:pPr>
        <w:pStyle w:val="Normlnweb"/>
        <w:ind w:left="425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5429EC">
        <w:rPr>
          <w:sz w:val="22"/>
          <w:szCs w:val="22"/>
        </w:rPr>
        <w:t>24 000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Kč</w:t>
      </w:r>
      <w:r w:rsidR="005429EC">
        <w:rPr>
          <w:sz w:val="22"/>
          <w:szCs w:val="22"/>
        </w:rPr>
        <w:t xml:space="preserve"> (nebo 96 000 Kč)</w:t>
      </w:r>
    </w:p>
    <w:p w14:paraId="7CF831B7" w14:textId="6F0E41AC" w:rsidR="00CC11A9" w:rsidRPr="005429EC" w:rsidRDefault="00CC11A9" w:rsidP="005429EC">
      <w:pPr>
        <w:pStyle w:val="Normlnweb"/>
        <w:rPr>
          <w:sz w:val="22"/>
          <w:szCs w:val="22"/>
        </w:rPr>
      </w:pPr>
      <w:r w:rsidRPr="00C81072">
        <w:rPr>
          <w:sz w:val="22"/>
          <w:szCs w:val="22"/>
        </w:rPr>
        <w:tab/>
      </w:r>
      <w:r w:rsidRPr="005429EC">
        <w:rPr>
          <w:sz w:val="22"/>
          <w:szCs w:val="22"/>
        </w:rPr>
        <w:t>(</w:t>
      </w:r>
      <w:r w:rsidR="005C4E9D" w:rsidRPr="005429EC">
        <w:rPr>
          <w:sz w:val="22"/>
          <w:szCs w:val="22"/>
        </w:rPr>
        <w:t>s</w:t>
      </w:r>
      <w:r w:rsidRPr="005429EC">
        <w:rPr>
          <w:sz w:val="22"/>
          <w:szCs w:val="22"/>
        </w:rPr>
        <w:t xml:space="preserve">lovy: </w:t>
      </w:r>
      <w:r w:rsidR="005429EC" w:rsidRPr="005429EC">
        <w:rPr>
          <w:sz w:val="22"/>
          <w:szCs w:val="22"/>
        </w:rPr>
        <w:t>dvacet čtyři tisíc</w:t>
      </w:r>
      <w:r w:rsidRPr="005429EC">
        <w:rPr>
          <w:sz w:val="22"/>
          <w:szCs w:val="22"/>
        </w:rPr>
        <w:t xml:space="preserve"> </w:t>
      </w:r>
      <w:r w:rsidR="005429EC" w:rsidRPr="005429EC">
        <w:rPr>
          <w:sz w:val="22"/>
          <w:szCs w:val="22"/>
        </w:rPr>
        <w:t xml:space="preserve">nebo devadesát šest tisíc </w:t>
      </w:r>
      <w:r w:rsidRPr="005429EC">
        <w:rPr>
          <w:sz w:val="22"/>
          <w:szCs w:val="22"/>
        </w:rPr>
        <w:t>korun českých)</w:t>
      </w:r>
    </w:p>
    <w:p w14:paraId="33EA3F98" w14:textId="77777777" w:rsidR="005429EC" w:rsidRDefault="00CC11A9" w:rsidP="000A0636">
      <w:pPr>
        <w:spacing w:after="0" w:line="240" w:lineRule="auto"/>
        <w:ind w:left="425"/>
      </w:pPr>
      <w:r w:rsidRPr="005429EC">
        <w:t>Dotace se poskytuje na účel:</w:t>
      </w:r>
    </w:p>
    <w:p w14:paraId="5821E530" w14:textId="64C76EB3" w:rsidR="005429EC" w:rsidRPr="00CB32D2" w:rsidRDefault="005429EC" w:rsidP="005429EC">
      <w:pPr>
        <w:spacing w:after="0" w:line="240" w:lineRule="auto"/>
        <w:ind w:left="357"/>
        <w:rPr>
          <w:bCs/>
        </w:rPr>
      </w:pPr>
      <w:r>
        <w:lastRenderedPageBreak/>
        <w:t>P</w:t>
      </w:r>
      <w:r w:rsidRPr="00CB32D2">
        <w:t>odpor</w:t>
      </w:r>
      <w:r>
        <w:t>a</w:t>
      </w:r>
      <w:r w:rsidRPr="00CB32D2">
        <w:t xml:space="preserve"> studentů vysokých škol spojen</w:t>
      </w:r>
      <w:r>
        <w:t>é s</w:t>
      </w:r>
      <w:r w:rsidRPr="00CB32D2">
        <w:t xml:space="preserve"> jejich závazkem </w:t>
      </w:r>
      <w:r>
        <w:t xml:space="preserve">uvedeným v čl. IV. </w:t>
      </w:r>
      <w:r w:rsidRPr="00CB32D2">
        <w:t>k návratu do Karlovarského kraje po</w:t>
      </w:r>
      <w:r>
        <w:t> </w:t>
      </w:r>
      <w:r w:rsidRPr="00CB32D2">
        <w:t xml:space="preserve">úspěšném ukončení studia, </w:t>
      </w:r>
      <w:r w:rsidRPr="00CB32D2">
        <w:rPr>
          <w:iCs/>
        </w:rPr>
        <w:t>a to maximálně po dobu, která v souhrnu činí:</w:t>
      </w:r>
    </w:p>
    <w:p w14:paraId="27623B01" w14:textId="77777777" w:rsidR="005429EC" w:rsidRDefault="005429EC" w:rsidP="005429EC">
      <w:pPr>
        <w:pStyle w:val="Defaul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256B">
        <w:rPr>
          <w:rFonts w:ascii="Times New Roman" w:hAnsi="Times New Roman" w:cs="Times New Roman"/>
          <w:iCs/>
          <w:sz w:val="22"/>
          <w:szCs w:val="22"/>
        </w:rPr>
        <w:t>4 roky v případě studia magisterského studijního programu,</w:t>
      </w:r>
    </w:p>
    <w:p w14:paraId="7E7E63A9" w14:textId="77777777" w:rsidR="005429EC" w:rsidRDefault="005429EC" w:rsidP="005429EC">
      <w:pPr>
        <w:pStyle w:val="Defaul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256B">
        <w:rPr>
          <w:rFonts w:ascii="Times New Roman" w:hAnsi="Times New Roman" w:cs="Times New Roman"/>
          <w:iCs/>
          <w:sz w:val="22"/>
          <w:szCs w:val="22"/>
        </w:rPr>
        <w:t>2 roky v případě studia bakalářského studijního programu,</w:t>
      </w:r>
    </w:p>
    <w:p w14:paraId="51C2437A" w14:textId="77777777" w:rsidR="005429EC" w:rsidRDefault="005429EC" w:rsidP="005429EC">
      <w:pPr>
        <w:pStyle w:val="Default"/>
        <w:numPr>
          <w:ilvl w:val="0"/>
          <w:numId w:val="37"/>
        </w:numPr>
        <w:ind w:left="714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256B">
        <w:rPr>
          <w:rFonts w:ascii="Times New Roman" w:hAnsi="Times New Roman" w:cs="Times New Roman"/>
          <w:iCs/>
          <w:sz w:val="22"/>
          <w:szCs w:val="22"/>
        </w:rPr>
        <w:t>2 roky v případě studia magisterského studijního programu navazujícího na bakalářský studijní program,</w:t>
      </w:r>
    </w:p>
    <w:p w14:paraId="24A38D8B" w14:textId="77777777" w:rsidR="005429EC" w:rsidRPr="0071256B" w:rsidRDefault="005429EC" w:rsidP="005429EC">
      <w:pPr>
        <w:pStyle w:val="Default"/>
        <w:numPr>
          <w:ilvl w:val="0"/>
          <w:numId w:val="37"/>
        </w:numPr>
        <w:spacing w:after="240"/>
        <w:ind w:left="714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256B">
        <w:rPr>
          <w:rFonts w:ascii="Times New Roman" w:hAnsi="Times New Roman" w:cs="Times New Roman"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62AA832A" w14:textId="60E2DF22" w:rsidR="00CC11A9" w:rsidRDefault="00CC11A9" w:rsidP="000A0636">
      <w:pPr>
        <w:pStyle w:val="Normlnweb"/>
        <w:ind w:left="425"/>
        <w:rPr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5429EC" w:rsidRPr="0085503D">
        <w:rPr>
          <w:sz w:val="22"/>
          <w:szCs w:val="22"/>
        </w:rPr>
        <w:t>XXXXXX</w:t>
      </w:r>
    </w:p>
    <w:p w14:paraId="7A9714F5" w14:textId="110BF3A4" w:rsidR="004B3F76" w:rsidRDefault="004B3F76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128E9F24" w14:textId="301A3C43" w:rsidR="004B3F76" w:rsidRPr="004B3F76" w:rsidRDefault="004B3F76" w:rsidP="00CC11A9">
      <w:pPr>
        <w:pStyle w:val="Normlnweb"/>
        <w:ind w:left="426"/>
        <w:rPr>
          <w:bCs/>
          <w:sz w:val="22"/>
          <w:szCs w:val="22"/>
        </w:rPr>
      </w:pPr>
      <w:r w:rsidRPr="004B3F76">
        <w:rPr>
          <w:bCs/>
          <w:sz w:val="22"/>
          <w:szCs w:val="22"/>
        </w:rPr>
        <w:t>Dotace nepodléhá finančnímu vypořádání.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748BE673" w14:textId="74D9638C" w:rsidR="00D733D2" w:rsidRPr="005429EC" w:rsidRDefault="005429EC" w:rsidP="00AF4AEF">
      <w:pPr>
        <w:numPr>
          <w:ilvl w:val="0"/>
          <w:numId w:val="38"/>
        </w:numPr>
        <w:spacing w:after="0" w:line="240" w:lineRule="auto"/>
        <w:ind w:left="357" w:hanging="357"/>
        <w:rPr>
          <w:rFonts w:eastAsia="Times New Roman"/>
          <w:lang w:eastAsia="cs-CZ"/>
        </w:rPr>
      </w:pPr>
      <w:r w:rsidRPr="0085503D">
        <w:t>Dotace bude příjemci poukázána jednorázově do 60 kalendářních dnů od uzavření smlouvy, a</w:t>
      </w:r>
      <w:r>
        <w:t> </w:t>
      </w:r>
      <w:r w:rsidRPr="0085503D">
        <w:t>to</w:t>
      </w:r>
      <w:r>
        <w:t> </w:t>
      </w:r>
      <w:r w:rsidRPr="0085503D">
        <w:t xml:space="preserve">formou bezhotovostního převodu na bankovní účet příjemce </w:t>
      </w:r>
      <w:r w:rsidRPr="00841D38">
        <w:t>uvedený v záhlaví smlouvy;</w:t>
      </w:r>
      <w:r>
        <w:t xml:space="preserve"> </w:t>
      </w:r>
      <w:r w:rsidRPr="00841D38">
        <w:t>v</w:t>
      </w:r>
      <w:r>
        <w:t> </w:t>
      </w:r>
      <w:r w:rsidRPr="0085503D">
        <w:t xml:space="preserve">případě, že s příjemcem již byla uzavřena smlouva nejpozději do 31. prosince kalendářního roku, ve kterém příjemce požádal o poskytnutí další dotace v souladu s čl. </w:t>
      </w:r>
      <w:r w:rsidRPr="00E46C7B">
        <w:t xml:space="preserve">XI. </w:t>
      </w:r>
      <w:r w:rsidRPr="00092C54">
        <w:rPr>
          <w:lang w:eastAsia="x-none"/>
        </w:rPr>
        <w:t>program</w:t>
      </w:r>
      <w:r>
        <w:rPr>
          <w:lang w:eastAsia="x-none"/>
        </w:rPr>
        <w:t>u</w:t>
      </w:r>
      <w:r w:rsidRPr="00092C54">
        <w:rPr>
          <w:lang w:eastAsia="x-none"/>
        </w:rPr>
        <w:t xml:space="preserve"> pro</w:t>
      </w:r>
      <w:r>
        <w:rPr>
          <w:lang w:eastAsia="x-none"/>
        </w:rPr>
        <w:t> </w:t>
      </w:r>
      <w:r w:rsidRPr="00092C54">
        <w:rPr>
          <w:lang w:eastAsia="x-none"/>
        </w:rPr>
        <w:t xml:space="preserve">poskytování dotací z rozpočtu </w:t>
      </w:r>
      <w:r>
        <w:rPr>
          <w:lang w:eastAsia="x-none"/>
        </w:rPr>
        <w:t>K</w:t>
      </w:r>
      <w:r w:rsidRPr="00092C54">
        <w:rPr>
          <w:lang w:eastAsia="x-none"/>
        </w:rPr>
        <w:t>arlovarského kraje</w:t>
      </w:r>
      <w:r>
        <w:rPr>
          <w:lang w:eastAsia="x-none"/>
        </w:rPr>
        <w:t xml:space="preserve">, </w:t>
      </w:r>
      <w:r w:rsidRPr="00092C54">
        <w:t xml:space="preserve">stipendijní (dotační) program </w:t>
      </w:r>
      <w:r>
        <w:t>K</w:t>
      </w:r>
      <w:r w:rsidRPr="00092C54">
        <w:t xml:space="preserve">arlovarského kraje ke zlepšení vzdělanostní struktury obyvatelstva </w:t>
      </w:r>
      <w:r w:rsidRPr="00E46C7B">
        <w:t>(dále jen „</w:t>
      </w:r>
      <w:r>
        <w:t>dotační program</w:t>
      </w:r>
      <w:r w:rsidRPr="00E46C7B">
        <w:t xml:space="preserve">“) schváleným </w:t>
      </w:r>
      <w:r>
        <w:t>Zastupitelstvem</w:t>
      </w:r>
      <w:r w:rsidRPr="00E46C7B">
        <w:t xml:space="preserve"> Karlovarského kraje usnesením číslo XXXX ze dne XX. XX. 202</w:t>
      </w:r>
      <w:r>
        <w:t>4</w:t>
      </w:r>
      <w:r w:rsidRPr="00E46C7B">
        <w:t>.</w:t>
      </w:r>
      <w:r>
        <w:t xml:space="preserve"> 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33711AE2" w14:textId="77777777" w:rsidR="00AF4AEF" w:rsidRPr="0085503D" w:rsidRDefault="00AF4AEF" w:rsidP="00AF4AEF">
      <w:pPr>
        <w:spacing w:after="0" w:line="240" w:lineRule="auto"/>
        <w:jc w:val="center"/>
        <w:rPr>
          <w:b/>
          <w:bCs/>
        </w:rPr>
      </w:pPr>
      <w:r w:rsidRPr="0085503D">
        <w:rPr>
          <w:b/>
          <w:bCs/>
        </w:rPr>
        <w:t>Článek IV.</w:t>
      </w:r>
    </w:p>
    <w:p w14:paraId="39CAA016" w14:textId="77777777" w:rsidR="00AF4AEF" w:rsidRPr="0085503D" w:rsidRDefault="00AF4AEF" w:rsidP="00AF4AEF">
      <w:pPr>
        <w:spacing w:after="0" w:line="240" w:lineRule="auto"/>
        <w:jc w:val="center"/>
        <w:rPr>
          <w:b/>
          <w:bCs/>
        </w:rPr>
      </w:pPr>
      <w:r w:rsidRPr="0085503D">
        <w:rPr>
          <w:b/>
          <w:bCs/>
        </w:rPr>
        <w:t>Závazek příjemce</w:t>
      </w:r>
    </w:p>
    <w:p w14:paraId="2D6C4CA7" w14:textId="77777777" w:rsidR="00AF4AEF" w:rsidRPr="00CB32D2" w:rsidRDefault="00AF4AEF" w:rsidP="00AF4AEF">
      <w:pPr>
        <w:numPr>
          <w:ilvl w:val="0"/>
          <w:numId w:val="43"/>
        </w:numPr>
        <w:spacing w:after="0" w:line="240" w:lineRule="auto"/>
        <w:ind w:left="357" w:hanging="357"/>
      </w:pPr>
      <w:r w:rsidRPr="00CB32D2">
        <w:rPr>
          <w:bCs/>
        </w:rPr>
        <w:t>Podpisem smlouvy a přijetím dotace se příjemce, který je studentem studijního oboru zaměřeného na přípravu učitelů základních škol a středních škol, zavazuje, že začne bezprostředně po</w:t>
      </w:r>
      <w:r>
        <w:rPr>
          <w:bCs/>
        </w:rPr>
        <w:t> </w:t>
      </w:r>
      <w:r w:rsidRPr="00CB32D2">
        <w:rPr>
          <w:bCs/>
        </w:rPr>
        <w:t>úspěšném ukončení studia, nejpozději však do 6 měsíců od úspěšného ukončení studia</w:t>
      </w:r>
      <w:r>
        <w:rPr>
          <w:bCs/>
        </w:rPr>
        <w:t>,</w:t>
      </w:r>
      <w:r w:rsidRPr="00CB32D2">
        <w:rPr>
          <w:bCs/>
        </w:rPr>
        <w:t xml:space="preserve"> pracovat jako učitel základní či střední školy v Karlovarském kraji</w:t>
      </w:r>
      <w:r>
        <w:rPr>
          <w:bCs/>
        </w:rPr>
        <w:t xml:space="preserve"> zapsané v rejstříku škol a školských zařízení</w:t>
      </w:r>
      <w:r w:rsidRPr="00CB32D2">
        <w:rPr>
          <w:bCs/>
        </w:rPr>
        <w:t>, který splňuje předpoklad odborné kvalifikace podle zákona č. 563/2004 Sb., o pedagogických pracovnících a o změně některých zákonů, ve znění pozdějších předpisů</w:t>
      </w:r>
      <w:r>
        <w:rPr>
          <w:bCs/>
        </w:rPr>
        <w:t xml:space="preserve"> (dále jen „zákon č. 563/2004 Sb.“)</w:t>
      </w:r>
      <w:r w:rsidRPr="00CB32D2">
        <w:rPr>
          <w:bCs/>
        </w:rPr>
        <w:t xml:space="preserve">, a </w:t>
      </w:r>
      <w:r>
        <w:rPr>
          <w:bCs/>
        </w:rPr>
        <w:t>bude pracovat</w:t>
      </w:r>
      <w:r w:rsidRPr="00CB32D2">
        <w:rPr>
          <w:bCs/>
        </w:rPr>
        <w:t xml:space="preserve"> právě tolik let, na kolik akademických roků mu bylo poskytnuto stipendiu</w:t>
      </w:r>
      <w:r>
        <w:rPr>
          <w:bCs/>
        </w:rPr>
        <w:t>m</w:t>
      </w:r>
      <w:r w:rsidRPr="00CB32D2">
        <w:rPr>
          <w:bCs/>
        </w:rPr>
        <w:t>. Do</w:t>
      </w:r>
      <w:r>
        <w:rPr>
          <w:bCs/>
        </w:rPr>
        <w:t> </w:t>
      </w:r>
      <w:r w:rsidRPr="00CB32D2">
        <w:rPr>
          <w:bCs/>
        </w:rPr>
        <w:t>této</w:t>
      </w:r>
      <w:r>
        <w:rPr>
          <w:bCs/>
        </w:rPr>
        <w:t> </w:t>
      </w:r>
      <w:r w:rsidRPr="00CB32D2">
        <w:rPr>
          <w:bCs/>
        </w:rPr>
        <w:t>doby se nezapočítává doba mateřské a rodičovské dovolené a doba, po kterou byl zařazen do evidence uchazečů o zaměstnání na úřadu práce.</w:t>
      </w:r>
    </w:p>
    <w:p w14:paraId="61485FEC" w14:textId="77777777" w:rsidR="00F24C90" w:rsidRDefault="00AF4AEF" w:rsidP="00F24C90">
      <w:pPr>
        <w:tabs>
          <w:tab w:val="left" w:pos="357"/>
        </w:tabs>
        <w:spacing w:after="0" w:line="240" w:lineRule="auto"/>
        <w:ind w:hanging="357"/>
        <w:rPr>
          <w:i/>
        </w:rPr>
      </w:pPr>
      <w:r>
        <w:rPr>
          <w:i/>
        </w:rPr>
        <w:tab/>
      </w:r>
    </w:p>
    <w:p w14:paraId="2EC56249" w14:textId="0963986D" w:rsidR="00AF4AEF" w:rsidRDefault="00F24C90" w:rsidP="00F24C90">
      <w:pPr>
        <w:tabs>
          <w:tab w:val="left" w:pos="357"/>
        </w:tabs>
        <w:spacing w:after="0" w:line="240" w:lineRule="auto"/>
        <w:ind w:left="357" w:hanging="357"/>
        <w:rPr>
          <w:i/>
        </w:rPr>
      </w:pPr>
      <w:r w:rsidRPr="00F24C90">
        <w:rPr>
          <w:bCs/>
          <w:i/>
        </w:rPr>
        <w:t>n</w:t>
      </w:r>
      <w:r w:rsidR="00AF4AEF" w:rsidRPr="00F24C90">
        <w:rPr>
          <w:bCs/>
          <w:i/>
        </w:rPr>
        <w:t>ebo</w:t>
      </w:r>
    </w:p>
    <w:p w14:paraId="15F544ED" w14:textId="77777777" w:rsidR="00F24C90" w:rsidRPr="00CB32D2" w:rsidRDefault="00F24C90" w:rsidP="00F24C90">
      <w:pPr>
        <w:tabs>
          <w:tab w:val="left" w:pos="357"/>
        </w:tabs>
        <w:spacing w:after="0" w:line="240" w:lineRule="auto"/>
        <w:ind w:hanging="357"/>
        <w:rPr>
          <w:i/>
        </w:rPr>
      </w:pPr>
    </w:p>
    <w:p w14:paraId="65584629" w14:textId="1CB8FFA0" w:rsidR="00AF4AEF" w:rsidRPr="00F24C90" w:rsidRDefault="00AF4AEF" w:rsidP="00F24C90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357" w:hanging="357"/>
      </w:pPr>
      <w:r w:rsidRPr="00CB32D2">
        <w:rPr>
          <w:bCs/>
        </w:rPr>
        <w:t>Podpisem smlouvy a přijetím dotace se příjemce, který je studentem oboru z</w:t>
      </w:r>
      <w:r w:rsidRPr="00CB32D2">
        <w:t>aměřeného na</w:t>
      </w:r>
      <w:r>
        <w:t> </w:t>
      </w:r>
      <w:r w:rsidRPr="00CB32D2">
        <w:t xml:space="preserve">přípravu pedagogických pracovníků školských poradenských zařízení, zavazuje, že </w:t>
      </w:r>
      <w:r w:rsidRPr="00CB32D2">
        <w:rPr>
          <w:bCs/>
        </w:rPr>
        <w:t>začne bezprostředně po úspěšném ukončení studia, nejpozději však do 6 měsíců od úspěšného ukončení studia</w:t>
      </w:r>
      <w:r>
        <w:rPr>
          <w:bCs/>
        </w:rPr>
        <w:t xml:space="preserve">, </w:t>
      </w:r>
      <w:r w:rsidRPr="00CB32D2">
        <w:t xml:space="preserve">pracovat jako pedagogický pracovník školského poradenského zařízení </w:t>
      </w:r>
      <w:r>
        <w:t xml:space="preserve">zapsaného v rejstříku škol a školských zařízení </w:t>
      </w:r>
      <w:r w:rsidRPr="00CB32D2">
        <w:t>nebo školního poradenského pracoviště</w:t>
      </w:r>
      <w:r>
        <w:t xml:space="preserve"> v základní nebo střední škole zapsané v rejstříku škol a školských zařízení</w:t>
      </w:r>
      <w:r w:rsidRPr="00CB32D2">
        <w:t xml:space="preserve">, který splňuje </w:t>
      </w:r>
      <w:r w:rsidRPr="00CB32D2">
        <w:rPr>
          <w:bCs/>
        </w:rPr>
        <w:t>předpoklad odborné kvalifikace podle zákona č. 563/2004 Sb., o pedagogických pracovnících a o změně některých zákonů, ve znění pozdějších předpisů</w:t>
      </w:r>
      <w:r w:rsidRPr="00CB32D2">
        <w:t>, a</w:t>
      </w:r>
      <w:r>
        <w:t> bude pracovat</w:t>
      </w:r>
      <w:r w:rsidRPr="00CB32D2">
        <w:t xml:space="preserve"> právě tolik let, na kolik akademických roků mu bylo poskytnuto stipendiu</w:t>
      </w:r>
      <w:r>
        <w:t>m</w:t>
      </w:r>
      <w:r w:rsidRPr="00CB32D2">
        <w:t>. D</w:t>
      </w:r>
      <w:r>
        <w:rPr>
          <w:bCs/>
        </w:rPr>
        <w:t>o </w:t>
      </w:r>
      <w:r w:rsidRPr="00CB32D2">
        <w:rPr>
          <w:bCs/>
        </w:rPr>
        <w:t>této doby se nezapočítává doba mateřské a rodičovské dovolené a doba, po kterou byl zařazen do</w:t>
      </w:r>
      <w:r>
        <w:rPr>
          <w:bCs/>
        </w:rPr>
        <w:t> </w:t>
      </w:r>
      <w:r w:rsidRPr="00CB32D2">
        <w:rPr>
          <w:bCs/>
        </w:rPr>
        <w:t>evidence uchazečů o zaměstnání na úřadu práce.</w:t>
      </w:r>
    </w:p>
    <w:p w14:paraId="00335C12" w14:textId="77777777" w:rsidR="00F24C90" w:rsidRPr="00CB32D2" w:rsidRDefault="00F24C90" w:rsidP="00F24C90">
      <w:pPr>
        <w:tabs>
          <w:tab w:val="left" w:pos="426"/>
        </w:tabs>
        <w:suppressAutoHyphens/>
        <w:spacing w:after="0" w:line="240" w:lineRule="auto"/>
        <w:ind w:left="357"/>
      </w:pPr>
    </w:p>
    <w:p w14:paraId="06888337" w14:textId="713E6FBC" w:rsidR="00AF4AEF" w:rsidRDefault="00AF4AEF" w:rsidP="00F24C90">
      <w:pPr>
        <w:tabs>
          <w:tab w:val="left" w:pos="357"/>
        </w:tabs>
        <w:spacing w:after="0" w:line="240" w:lineRule="auto"/>
        <w:ind w:hanging="357"/>
        <w:rPr>
          <w:bCs/>
          <w:i/>
        </w:rPr>
      </w:pPr>
      <w:r>
        <w:rPr>
          <w:bCs/>
          <w:i/>
        </w:rPr>
        <w:tab/>
      </w:r>
      <w:r w:rsidR="00F24C90">
        <w:rPr>
          <w:bCs/>
          <w:i/>
        </w:rPr>
        <w:t>n</w:t>
      </w:r>
      <w:r w:rsidRPr="00CB32D2">
        <w:rPr>
          <w:bCs/>
          <w:i/>
        </w:rPr>
        <w:t>ebo</w:t>
      </w:r>
    </w:p>
    <w:p w14:paraId="6D9BD10F" w14:textId="77777777" w:rsidR="00F24C90" w:rsidRPr="00CB32D2" w:rsidRDefault="00F24C90" w:rsidP="00F24C90">
      <w:pPr>
        <w:tabs>
          <w:tab w:val="left" w:pos="357"/>
        </w:tabs>
        <w:spacing w:after="0" w:line="240" w:lineRule="auto"/>
        <w:ind w:hanging="357"/>
        <w:rPr>
          <w:i/>
        </w:rPr>
      </w:pPr>
    </w:p>
    <w:p w14:paraId="3E1E932C" w14:textId="79869188" w:rsidR="00AF4AEF" w:rsidRPr="004B3F76" w:rsidRDefault="00AF4AEF" w:rsidP="00F24C90">
      <w:pPr>
        <w:numPr>
          <w:ilvl w:val="0"/>
          <w:numId w:val="41"/>
        </w:numPr>
        <w:suppressAutoHyphens/>
        <w:spacing w:after="0" w:line="240" w:lineRule="auto"/>
        <w:ind w:left="357" w:hanging="357"/>
      </w:pPr>
      <w:r>
        <w:rPr>
          <w:bCs/>
        </w:rPr>
        <w:t>P</w:t>
      </w:r>
      <w:r w:rsidRPr="00CB32D2">
        <w:rPr>
          <w:bCs/>
        </w:rPr>
        <w:t xml:space="preserve">odpisem smlouvy a přijetím dotace se příjemce </w:t>
      </w:r>
      <w:r w:rsidRPr="00CB32D2">
        <w:t xml:space="preserve">zavazuje, že </w:t>
      </w:r>
      <w:r w:rsidRPr="00CB32D2">
        <w:rPr>
          <w:bCs/>
        </w:rPr>
        <w:t>začne bezprostředně po úspěšném ukončení studia, nejpozději však do 6 měsíců od úspěšného ukončení studia</w:t>
      </w:r>
      <w:r>
        <w:rPr>
          <w:bCs/>
        </w:rPr>
        <w:t>,</w:t>
      </w:r>
      <w:r w:rsidRPr="00CB32D2">
        <w:rPr>
          <w:bCs/>
        </w:rPr>
        <w:t xml:space="preserve"> </w:t>
      </w:r>
      <w:r w:rsidRPr="00CB32D2">
        <w:t xml:space="preserve">pracovat </w:t>
      </w:r>
      <w:r>
        <w:t xml:space="preserve">nebo podnikat </w:t>
      </w:r>
      <w:r w:rsidRPr="00CB32D2">
        <w:t xml:space="preserve">na území Karlovarského kraje a </w:t>
      </w:r>
      <w:r>
        <w:t>bude pracovat</w:t>
      </w:r>
      <w:r w:rsidRPr="00CB32D2">
        <w:t xml:space="preserve"> </w:t>
      </w:r>
      <w:r>
        <w:t xml:space="preserve">nebo podnikat </w:t>
      </w:r>
      <w:r w:rsidRPr="00CB32D2">
        <w:t xml:space="preserve">právě tolik let, na kolik akademických </w:t>
      </w:r>
      <w:r w:rsidRPr="00CB32D2">
        <w:lastRenderedPageBreak/>
        <w:t>roků mu bylo poskytnuto stipendiu</w:t>
      </w:r>
      <w:r>
        <w:t>m</w:t>
      </w:r>
      <w:r w:rsidRPr="00CB32D2">
        <w:t>. D</w:t>
      </w:r>
      <w:r w:rsidRPr="00CB32D2">
        <w:rPr>
          <w:bCs/>
        </w:rPr>
        <w:t>o této doby se nezapočítává doba m</w:t>
      </w:r>
      <w:r>
        <w:rPr>
          <w:bCs/>
        </w:rPr>
        <w:t>ateřské a rodičovské dovolené a </w:t>
      </w:r>
      <w:r w:rsidRPr="00CB32D2">
        <w:rPr>
          <w:bCs/>
        </w:rPr>
        <w:t>doba, po kterou byl zařazen do evidence uchazečů o zaměstnání na úřadu práce.</w:t>
      </w:r>
    </w:p>
    <w:p w14:paraId="3A89FB47" w14:textId="77777777" w:rsidR="004B3F76" w:rsidRPr="001B146E" w:rsidRDefault="004B3F76" w:rsidP="004B3F76">
      <w:pPr>
        <w:suppressAutoHyphens/>
        <w:spacing w:after="0" w:line="240" w:lineRule="auto"/>
        <w:ind w:left="357"/>
      </w:pPr>
    </w:p>
    <w:p w14:paraId="3600CFAF" w14:textId="77777777" w:rsidR="00AF4AEF" w:rsidRPr="005A204A" w:rsidRDefault="00AF4AEF" w:rsidP="00F24C90">
      <w:pPr>
        <w:numPr>
          <w:ilvl w:val="0"/>
          <w:numId w:val="41"/>
        </w:numPr>
        <w:suppressAutoHyphens/>
        <w:spacing w:after="0" w:line="240" w:lineRule="auto"/>
        <w:ind w:left="357" w:hanging="357"/>
        <w:rPr>
          <w:b/>
          <w:bCs/>
        </w:rPr>
      </w:pPr>
      <w:r w:rsidRPr="005A204A">
        <w:rPr>
          <w:bCs/>
        </w:rPr>
        <w:t xml:space="preserve">Příjemce se zároveň zavazuje splnit závazek uvedený v odst. 1 tohoto článku nejpozději do 10 let ode dne úspěšného absolvování studia ode dne úspěšného absolvování studia; tato lhůta je nepřekročitelná a započítává se do ní i doba, kdy bylo plnění závazku odloženo nebo přerušeno v souladu s čl. XV. </w:t>
      </w:r>
      <w:r>
        <w:rPr>
          <w:bCs/>
        </w:rPr>
        <w:t>dotačního programu</w:t>
      </w:r>
      <w:r w:rsidRPr="005A204A">
        <w:rPr>
          <w:bCs/>
        </w:rPr>
        <w:t>.</w:t>
      </w:r>
    </w:p>
    <w:p w14:paraId="62E657FE" w14:textId="77777777" w:rsidR="00AF4AEF" w:rsidRDefault="00AF4AEF" w:rsidP="00AF4AE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231E3FF6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165470A8" w14:textId="742F58F9" w:rsidR="00F24C90" w:rsidRPr="00F24C90" w:rsidRDefault="00F24C90" w:rsidP="00F24C9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841D38">
        <w:rPr>
          <w:bCs/>
        </w:rPr>
        <w:t xml:space="preserve">Příjemce je povinen řídit se </w:t>
      </w:r>
      <w:r>
        <w:rPr>
          <w:bCs/>
        </w:rPr>
        <w:t>dotačním programem</w:t>
      </w:r>
      <w:r w:rsidRPr="00841D38">
        <w:rPr>
          <w:bCs/>
        </w:rPr>
        <w:t xml:space="preserve"> schválenými </w:t>
      </w:r>
      <w:r w:rsidRPr="000E0376">
        <w:rPr>
          <w:bCs/>
        </w:rPr>
        <w:t>Zastupitelstvem Karlovarského kraje usn</w:t>
      </w:r>
      <w:r w:rsidRPr="00841D38">
        <w:rPr>
          <w:bCs/>
        </w:rPr>
        <w:t xml:space="preserve">esením č. </w:t>
      </w:r>
      <w:r>
        <w:rPr>
          <w:bCs/>
        </w:rPr>
        <w:t>Z</w:t>
      </w:r>
      <w:r w:rsidRPr="00841D38">
        <w:rPr>
          <w:bCs/>
        </w:rPr>
        <w:t>K XXX/XX/XX ze dne XX. XX. XXXX</w:t>
      </w:r>
      <w:r>
        <w:rPr>
          <w:bCs/>
        </w:rPr>
        <w:t xml:space="preserve">, </w:t>
      </w:r>
      <w:r w:rsidRPr="00C81072">
        <w:rPr>
          <w:lang w:eastAsia="cs-CZ"/>
        </w:rPr>
        <w:t>zveřejněnými na úřední desce poskytovatele a touto smlouvou.</w:t>
      </w:r>
    </w:p>
    <w:p w14:paraId="01C3DA81" w14:textId="77777777" w:rsidR="00F24C90" w:rsidRPr="00F24C90" w:rsidRDefault="00F24C90" w:rsidP="00F24C9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1F4B1670" w14:textId="7FFE681E" w:rsidR="00F24C90" w:rsidRPr="00F24C90" w:rsidRDefault="00F24C90" w:rsidP="00F24C9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85503D">
        <w:t xml:space="preserve">Příjemce je povinen neprodleně písemně informovat </w:t>
      </w:r>
      <w:r w:rsidRPr="00F24C90">
        <w:rPr>
          <w:bCs/>
        </w:rPr>
        <w:t xml:space="preserve">administrující odbor </w:t>
      </w:r>
      <w:r w:rsidRPr="0085503D"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5DED5629" w14:textId="77777777" w:rsidR="00F24C90" w:rsidRPr="00F24C90" w:rsidRDefault="00F24C90" w:rsidP="00F24C90">
      <w:pPr>
        <w:spacing w:after="0" w:line="240" w:lineRule="auto"/>
        <w:rPr>
          <w:rFonts w:eastAsia="Arial Unicode MS"/>
          <w:lang w:eastAsia="cs-CZ"/>
        </w:rPr>
      </w:pPr>
    </w:p>
    <w:p w14:paraId="1EA8937E" w14:textId="15299964" w:rsidR="00F24C90" w:rsidRPr="00F24C90" w:rsidRDefault="00F24C90" w:rsidP="00F24C9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F24C90">
        <w:rPr>
          <w:bCs/>
        </w:rPr>
        <w:t xml:space="preserve">Příjemce je povinen průběžně </w:t>
      </w:r>
      <w:r w:rsidR="004B3F76">
        <w:rPr>
          <w:bCs/>
        </w:rPr>
        <w:t xml:space="preserve">a bezodkladně </w:t>
      </w:r>
      <w:r w:rsidRPr="00F24C90">
        <w:rPr>
          <w:bCs/>
        </w:rPr>
        <w:t>informovat poskytovatele o všech změnách, které by mohly při vymáhání zadržených nebo neoprávněně použitých prostředků dotace zhoršit jeho pozici věřitele nebo dobytnost jeho pohledávky.</w:t>
      </w:r>
    </w:p>
    <w:p w14:paraId="71D4E039" w14:textId="77777777" w:rsidR="008F0B23" w:rsidRPr="00C81072" w:rsidRDefault="008F0B23" w:rsidP="00F42A0C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A731F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239B6FCF" w:rsidR="008F0B23" w:rsidRPr="00C81072" w:rsidRDefault="008F0B23" w:rsidP="00A731F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</w:t>
      </w:r>
    </w:p>
    <w:p w14:paraId="3DDD75CA" w14:textId="10CAC057" w:rsidR="004B3F76" w:rsidRDefault="004B3F76" w:rsidP="00A731F8">
      <w:pPr>
        <w:numPr>
          <w:ilvl w:val="0"/>
          <w:numId w:val="45"/>
        </w:numPr>
        <w:spacing w:after="0" w:line="240" w:lineRule="auto"/>
        <w:ind w:left="357" w:hanging="357"/>
        <w:rPr>
          <w:bCs/>
        </w:rPr>
      </w:pPr>
      <w:r w:rsidRPr="004C779B">
        <w:rPr>
          <w:bCs/>
        </w:rPr>
        <w:t xml:space="preserve">V případě zániku nároku na poskytnutí dotace dle čl. XVI. </w:t>
      </w:r>
      <w:r>
        <w:rPr>
          <w:bCs/>
        </w:rPr>
        <w:t xml:space="preserve">dotačního programu </w:t>
      </w:r>
      <w:r w:rsidRPr="004C779B">
        <w:rPr>
          <w:bCs/>
        </w:rPr>
        <w:t xml:space="preserve">je příjemce povinen vrátit dosud vyplacené dotace v celkové obdržené výši na účet poskytovatele </w:t>
      </w:r>
      <w:r>
        <w:rPr>
          <w:bCs/>
        </w:rPr>
        <w:t>uvedený shora</w:t>
      </w:r>
      <w:r w:rsidRPr="004C779B">
        <w:rPr>
          <w:bCs/>
        </w:rPr>
        <w:t xml:space="preserve">, a to nejpozději do 6 měsíců ode dne, kdy došlo k zániku nároku na poskytnutí dotace. </w:t>
      </w:r>
    </w:p>
    <w:p w14:paraId="4D4190DD" w14:textId="77777777" w:rsidR="00A731F8" w:rsidRPr="004C779B" w:rsidRDefault="00A731F8" w:rsidP="00A731F8">
      <w:pPr>
        <w:spacing w:after="0" w:line="240" w:lineRule="auto"/>
        <w:ind w:left="357" w:hanging="357"/>
        <w:rPr>
          <w:bCs/>
        </w:rPr>
      </w:pPr>
    </w:p>
    <w:p w14:paraId="73FC88EB" w14:textId="675F3E28" w:rsidR="004B3F76" w:rsidRDefault="004B3F76" w:rsidP="00A731F8">
      <w:pPr>
        <w:numPr>
          <w:ilvl w:val="0"/>
          <w:numId w:val="45"/>
        </w:numPr>
        <w:spacing w:after="0" w:line="240" w:lineRule="auto"/>
        <w:ind w:left="357" w:hanging="357"/>
        <w:rPr>
          <w:bCs/>
        </w:rPr>
      </w:pPr>
      <w:r w:rsidRPr="004C779B">
        <w:rPr>
          <w:bCs/>
        </w:rPr>
        <w:t>V případě, že absolvent studijního programu nebo oboru zaměřeného na přípravu učitelů základních škol, středních škol a pedagogických pracovníků ve školských poradenských zařízeních, úspěšné ukončí studium, avšak nezíská odbornou kvalifikaci dle zákona</w:t>
      </w:r>
      <w:r>
        <w:rPr>
          <w:bCs/>
        </w:rPr>
        <w:t xml:space="preserve"> </w:t>
      </w:r>
      <w:r w:rsidRPr="004C779B">
        <w:rPr>
          <w:bCs/>
        </w:rPr>
        <w:t>č.</w:t>
      </w:r>
      <w:r>
        <w:rPr>
          <w:bCs/>
        </w:rPr>
        <w:t> </w:t>
      </w:r>
      <w:r w:rsidRPr="004C779B">
        <w:rPr>
          <w:bCs/>
        </w:rPr>
        <w:t>563/2004</w:t>
      </w:r>
      <w:r>
        <w:rPr>
          <w:bCs/>
        </w:rPr>
        <w:t> </w:t>
      </w:r>
      <w:r w:rsidRPr="004C779B">
        <w:rPr>
          <w:bCs/>
        </w:rPr>
        <w:t>Sb.,</w:t>
      </w:r>
      <w:r w:rsidRPr="004C779B">
        <w:rPr>
          <w:b/>
          <w:bCs/>
        </w:rPr>
        <w:t xml:space="preserve"> </w:t>
      </w:r>
      <w:r w:rsidRPr="004C779B">
        <w:rPr>
          <w:bCs/>
        </w:rPr>
        <w:t xml:space="preserve">je povinen vrátit vyplacenou dotaci v plné výši na účet </w:t>
      </w:r>
      <w:r w:rsidRPr="00E46C7B">
        <w:rPr>
          <w:bCs/>
        </w:rPr>
        <w:t xml:space="preserve">poskytovatele </w:t>
      </w:r>
      <w:r>
        <w:rPr>
          <w:bCs/>
        </w:rPr>
        <w:t>uvedený shora</w:t>
      </w:r>
      <w:r w:rsidRPr="00E46C7B">
        <w:rPr>
          <w:bCs/>
        </w:rPr>
        <w:t>, a to nejpozději do 1 roku od data úspěšného ukončení stud</w:t>
      </w:r>
      <w:r w:rsidRPr="004C779B">
        <w:rPr>
          <w:bCs/>
        </w:rPr>
        <w:t>ia.</w:t>
      </w:r>
    </w:p>
    <w:p w14:paraId="4BE0767F" w14:textId="77777777" w:rsidR="00A731F8" w:rsidRDefault="00A731F8" w:rsidP="00A731F8">
      <w:pPr>
        <w:spacing w:after="0" w:line="240" w:lineRule="auto"/>
        <w:ind w:left="357" w:hanging="357"/>
        <w:rPr>
          <w:bCs/>
        </w:rPr>
      </w:pPr>
    </w:p>
    <w:p w14:paraId="3A1D9B9A" w14:textId="7D2ECA8A" w:rsidR="004B3F76" w:rsidRDefault="004B3F76" w:rsidP="00A731F8">
      <w:pPr>
        <w:numPr>
          <w:ilvl w:val="0"/>
          <w:numId w:val="45"/>
        </w:numPr>
        <w:spacing w:after="0" w:line="240" w:lineRule="auto"/>
        <w:ind w:left="357" w:hanging="357"/>
        <w:rPr>
          <w:bCs/>
        </w:rPr>
      </w:pPr>
      <w:r w:rsidRPr="004C779B">
        <w:rPr>
          <w:bCs/>
        </w:rPr>
        <w:t xml:space="preserve">V případě, že absolvent nesplnil závazek dle čl. </w:t>
      </w:r>
      <w:r w:rsidRPr="00E46C7B">
        <w:rPr>
          <w:bCs/>
        </w:rPr>
        <w:t>IV. odst. 1</w:t>
      </w:r>
      <w:r>
        <w:rPr>
          <w:bCs/>
        </w:rPr>
        <w:t xml:space="preserve"> </w:t>
      </w:r>
      <w:r w:rsidRPr="00E46C7B">
        <w:rPr>
          <w:bCs/>
        </w:rPr>
        <w:t>smlouvy</w:t>
      </w:r>
      <w:r>
        <w:rPr>
          <w:bCs/>
        </w:rPr>
        <w:t xml:space="preserve"> </w:t>
      </w:r>
      <w:r w:rsidRPr="004C779B">
        <w:rPr>
          <w:bCs/>
        </w:rPr>
        <w:t xml:space="preserve">(tzn., že závazek nezačal vůbec plnit), je povinen vrátit vyplacenou dotaci v plné výši na účet </w:t>
      </w:r>
      <w:r w:rsidRPr="00E46C7B">
        <w:rPr>
          <w:bCs/>
        </w:rPr>
        <w:t xml:space="preserve">poskytovatele </w:t>
      </w:r>
      <w:r>
        <w:rPr>
          <w:bCs/>
        </w:rPr>
        <w:t>uvedený shora</w:t>
      </w:r>
      <w:r w:rsidRPr="00E46C7B">
        <w:rPr>
          <w:bCs/>
        </w:rPr>
        <w:t>,</w:t>
      </w:r>
      <w:r>
        <w:rPr>
          <w:bCs/>
        </w:rPr>
        <w:t xml:space="preserve"> </w:t>
      </w:r>
      <w:r w:rsidRPr="004C779B">
        <w:rPr>
          <w:bCs/>
        </w:rPr>
        <w:t>a to nejpozději do 1 roku od data úspěšného ukončení studia, případně nejpozději do 6 měsíců ode</w:t>
      </w:r>
      <w:r>
        <w:rPr>
          <w:bCs/>
        </w:rPr>
        <w:t> </w:t>
      </w:r>
      <w:r w:rsidRPr="004C779B">
        <w:rPr>
          <w:bCs/>
        </w:rPr>
        <w:t>dne uplynutí doby odložení zahájení plnění závazku.</w:t>
      </w:r>
    </w:p>
    <w:p w14:paraId="071CF943" w14:textId="77777777" w:rsidR="00A731F8" w:rsidRDefault="00A731F8" w:rsidP="00A731F8">
      <w:pPr>
        <w:spacing w:after="0" w:line="240" w:lineRule="auto"/>
        <w:ind w:left="357" w:hanging="357"/>
        <w:rPr>
          <w:bCs/>
        </w:rPr>
      </w:pPr>
    </w:p>
    <w:p w14:paraId="1CE74315" w14:textId="2CF37A16" w:rsidR="004B3F76" w:rsidRDefault="004B3F76" w:rsidP="00A731F8">
      <w:pPr>
        <w:numPr>
          <w:ilvl w:val="0"/>
          <w:numId w:val="45"/>
        </w:numPr>
        <w:spacing w:after="0" w:line="240" w:lineRule="auto"/>
        <w:ind w:left="357" w:hanging="357"/>
        <w:rPr>
          <w:bCs/>
        </w:rPr>
      </w:pPr>
      <w:r w:rsidRPr="004C779B">
        <w:rPr>
          <w:bCs/>
        </w:rPr>
        <w:t xml:space="preserve">V případě, že absolvent splnil závazek dle čl. </w:t>
      </w:r>
      <w:r w:rsidRPr="00E46C7B">
        <w:rPr>
          <w:bCs/>
        </w:rPr>
        <w:t>IV. odst. 1</w:t>
      </w:r>
      <w:r>
        <w:rPr>
          <w:bCs/>
        </w:rPr>
        <w:t xml:space="preserve"> </w:t>
      </w:r>
      <w:r w:rsidRPr="00E46C7B">
        <w:rPr>
          <w:bCs/>
        </w:rPr>
        <w:t>smlouvy</w:t>
      </w:r>
      <w:r>
        <w:rPr>
          <w:bCs/>
        </w:rPr>
        <w:t xml:space="preserve"> </w:t>
      </w:r>
      <w:r w:rsidRPr="004C779B">
        <w:rPr>
          <w:bCs/>
        </w:rPr>
        <w:t xml:space="preserve">jen z části, je povinen vrátit poměrnou část vyplacené dotace odpovídající 1/12 celkové roční vyplacené dotace, a to za každý </w:t>
      </w:r>
      <w:r w:rsidRPr="00E46C7B">
        <w:rPr>
          <w:bCs/>
        </w:rPr>
        <w:t xml:space="preserve">kalendářní měsíc, který nebyl celý odpracován. V tomto případě se dotace vrací na účet poskytovatele </w:t>
      </w:r>
      <w:r>
        <w:rPr>
          <w:bCs/>
        </w:rPr>
        <w:t>uvedený shora</w:t>
      </w:r>
      <w:r w:rsidRPr="00E46C7B">
        <w:t>, a to</w:t>
      </w:r>
      <w:r w:rsidRPr="00E46C7B">
        <w:rPr>
          <w:bCs/>
        </w:rPr>
        <w:t xml:space="preserve"> nejpozději do 6 měsíců ode dne, kdy nastala rozhodná</w:t>
      </w:r>
      <w:r w:rsidRPr="00841D38">
        <w:rPr>
          <w:bCs/>
        </w:rPr>
        <w:t xml:space="preserve"> skutečnost pro nedokončení splnění závazku, případně do</w:t>
      </w:r>
      <w:r w:rsidRPr="004C779B">
        <w:rPr>
          <w:bCs/>
        </w:rPr>
        <w:t xml:space="preserve"> 6 měsíců ode dne ukončení přerušení plnění závazku.</w:t>
      </w:r>
    </w:p>
    <w:p w14:paraId="139F6387" w14:textId="77777777" w:rsidR="00A731F8" w:rsidRDefault="00A731F8" w:rsidP="00A731F8">
      <w:pPr>
        <w:spacing w:after="0" w:line="240" w:lineRule="auto"/>
        <w:ind w:left="357"/>
        <w:rPr>
          <w:bCs/>
        </w:rPr>
      </w:pPr>
    </w:p>
    <w:p w14:paraId="34ABCCF3" w14:textId="77777777" w:rsidR="00A731F8" w:rsidRPr="00E46C7B" w:rsidRDefault="00A731F8" w:rsidP="00A731F8">
      <w:pPr>
        <w:numPr>
          <w:ilvl w:val="0"/>
          <w:numId w:val="45"/>
        </w:numPr>
        <w:spacing w:after="240" w:line="240" w:lineRule="auto"/>
        <w:ind w:left="357" w:hanging="357"/>
        <w:rPr>
          <w:bCs/>
        </w:rPr>
      </w:pPr>
      <w:r w:rsidRPr="00E46C7B">
        <w:rPr>
          <w:bCs/>
        </w:rPr>
        <w:t xml:space="preserve">V případě, že absolvent nesplnil závazek dle čl. IV. odst. 2 smlouvy, je povinen vrátit vyplacenou dotaci v plné výši na účet poskytovatele </w:t>
      </w:r>
      <w:r>
        <w:rPr>
          <w:bCs/>
        </w:rPr>
        <w:t>uvedený shora</w:t>
      </w:r>
      <w:r w:rsidRPr="00E46C7B">
        <w:t>, a to nejpozději do 6 měsíců od uplynutí lhůty uvedené v tomto ustanovení.</w:t>
      </w:r>
    </w:p>
    <w:p w14:paraId="3DE24811" w14:textId="77777777" w:rsidR="00A731F8" w:rsidRDefault="00A731F8" w:rsidP="00A731F8">
      <w:pPr>
        <w:numPr>
          <w:ilvl w:val="0"/>
          <w:numId w:val="45"/>
        </w:numPr>
        <w:spacing w:after="0" w:line="240" w:lineRule="auto"/>
        <w:ind w:left="357" w:hanging="357"/>
        <w:rPr>
          <w:b/>
          <w:bCs/>
        </w:rPr>
      </w:pPr>
      <w:r w:rsidRPr="00E46C7B">
        <w:rPr>
          <w:bCs/>
        </w:rPr>
        <w:t>Veškeré platby dle výše uvedených odstavců tohoto článku smlouvy budou opatřeny variabilním symbolem, který bude příjemci sdělen</w:t>
      </w:r>
      <w:r>
        <w:rPr>
          <w:bCs/>
        </w:rPr>
        <w:t xml:space="preserve"> administrujícím odborem</w:t>
      </w:r>
      <w:r w:rsidRPr="00E46C7B">
        <w:rPr>
          <w:bCs/>
        </w:rPr>
        <w:t>.</w:t>
      </w:r>
    </w:p>
    <w:p w14:paraId="5A746230" w14:textId="77777777" w:rsidR="00A731F8" w:rsidRDefault="00A731F8" w:rsidP="00A731F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7C26962B" w14:textId="77777777" w:rsidR="00A731F8" w:rsidRDefault="00A731F8" w:rsidP="00A731F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3DE7AEB8" w:rsidR="008F0B23" w:rsidRPr="00C81072" w:rsidRDefault="008F0B23" w:rsidP="00A731F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lastRenderedPageBreak/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A731F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C81072" w:rsidRDefault="008C6878" w:rsidP="00A731F8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357" w:hanging="357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A731F8">
      <w:pPr>
        <w:tabs>
          <w:tab w:val="num" w:pos="720"/>
        </w:tabs>
        <w:spacing w:after="0" w:line="240" w:lineRule="auto"/>
        <w:ind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A731F8">
      <w:pPr>
        <w:tabs>
          <w:tab w:val="left" w:pos="360"/>
        </w:tabs>
        <w:spacing w:after="0" w:line="240" w:lineRule="auto"/>
        <w:ind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C75573">
      <w:pPr>
        <w:tabs>
          <w:tab w:val="left" w:pos="360"/>
        </w:tabs>
        <w:spacing w:after="0" w:line="240" w:lineRule="auto"/>
        <w:ind w:left="357" w:hanging="357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005A6DEE" w14:textId="4CE459CA" w:rsidR="00A731F8" w:rsidRDefault="00A731F8" w:rsidP="00C75573">
      <w:pPr>
        <w:numPr>
          <w:ilvl w:val="0"/>
          <w:numId w:val="23"/>
        </w:numPr>
        <w:spacing w:after="0" w:line="240" w:lineRule="auto"/>
        <w:ind w:left="357" w:hanging="357"/>
        <w:rPr>
          <w:bCs/>
        </w:rPr>
      </w:pPr>
      <w:r w:rsidRPr="00E46C7B">
        <w:rPr>
          <w:bCs/>
        </w:rPr>
        <w:t xml:space="preserve">Jestliže příjemce nesplní některou ze svých povinností stanovených v čl. V. smlouvy, čl. XIII. odst. 1, 2, 3, 4, 5, čl. XIV. odst. 1, 2, 4, čl. XV. odst. 2, 3 </w:t>
      </w:r>
      <w:r>
        <w:rPr>
          <w:bCs/>
        </w:rPr>
        <w:t>dotačního programu</w:t>
      </w:r>
      <w:r w:rsidRPr="00E46C7B">
        <w:rPr>
          <w:bCs/>
        </w:rPr>
        <w:t>, popř. poruší jinou povinnost nepeněžité povahu vyplývající z této smlouvy nebo z</w:t>
      </w:r>
      <w:r>
        <w:rPr>
          <w:bCs/>
        </w:rPr>
        <w:t> dotačního programu</w:t>
      </w:r>
      <w:r w:rsidRPr="00E46C7B">
        <w:rPr>
          <w:bCs/>
        </w:rPr>
        <w:t>, považuje se</w:t>
      </w:r>
      <w:r w:rsidRPr="0085503D">
        <w:rPr>
          <w:bCs/>
        </w:rPr>
        <w:t xml:space="preserve"> toto jednání za porušení rozpočtové kázně ve smyslu ustanovení § 22 zákona o rozpočtových pravidlech územních rozpočtů. Příjemce je v tomto případě povinen provést v souladu s ustanovením §</w:t>
      </w:r>
      <w:r w:rsidR="00856F2D">
        <w:rPr>
          <w:bCs/>
        </w:rPr>
        <w:t> </w:t>
      </w:r>
      <w:r w:rsidRPr="0085503D">
        <w:rPr>
          <w:bCs/>
        </w:rPr>
        <w:t>22</w:t>
      </w:r>
      <w:r w:rsidR="00856F2D">
        <w:rPr>
          <w:bCs/>
        </w:rPr>
        <w:t> </w:t>
      </w:r>
      <w:r w:rsidRPr="0085503D">
        <w:rPr>
          <w:bCs/>
        </w:rPr>
        <w:t xml:space="preserve">zákona o rozpočtových pravidlech územních rozpočtů odvod za porušení rozpočtové kázně do rozpočtu </w:t>
      </w:r>
      <w:r w:rsidRPr="00036DFC">
        <w:rPr>
          <w:bCs/>
        </w:rPr>
        <w:t>poskytovatele ve výši 1.000 Kč</w:t>
      </w:r>
      <w:r w:rsidRPr="0085503D">
        <w:rPr>
          <w:bCs/>
        </w:rPr>
        <w:t xml:space="preserve"> (slovy: jeden tisíc korun českých),</w:t>
      </w:r>
      <w:r>
        <w:rPr>
          <w:bCs/>
        </w:rPr>
        <w:t xml:space="preserve"> </w:t>
      </w:r>
      <w:r w:rsidRPr="0085503D">
        <w:rPr>
          <w:bCs/>
        </w:rPr>
        <w:t>a</w:t>
      </w:r>
      <w:r>
        <w:rPr>
          <w:bCs/>
        </w:rPr>
        <w:t> </w:t>
      </w:r>
      <w:r w:rsidRPr="0085503D">
        <w:rPr>
          <w:bCs/>
        </w:rPr>
        <w:t>to i opakovaně.</w:t>
      </w:r>
    </w:p>
    <w:p w14:paraId="4F302AB9" w14:textId="77777777" w:rsidR="00C75573" w:rsidRPr="0085503D" w:rsidRDefault="00C75573" w:rsidP="00C75573">
      <w:pPr>
        <w:spacing w:after="0" w:line="240" w:lineRule="auto"/>
        <w:ind w:left="357"/>
        <w:rPr>
          <w:bCs/>
        </w:rPr>
      </w:pPr>
    </w:p>
    <w:p w14:paraId="283803FA" w14:textId="05E3D965" w:rsidR="00A731F8" w:rsidRDefault="00A731F8" w:rsidP="00C75573">
      <w:pPr>
        <w:numPr>
          <w:ilvl w:val="0"/>
          <w:numId w:val="23"/>
        </w:numPr>
        <w:spacing w:after="0" w:line="240" w:lineRule="auto"/>
        <w:ind w:left="357" w:hanging="357"/>
        <w:rPr>
          <w:bCs/>
        </w:rPr>
      </w:pPr>
      <w:r w:rsidRPr="0084193F">
        <w:rPr>
          <w:bCs/>
        </w:rPr>
        <w:t>V případě, že příjemce nesplní některou ze svých povinností stanovených v čl. VI. odst. 1 až 5 smlouvy, případně</w:t>
      </w:r>
      <w:r w:rsidRPr="00E46C7B">
        <w:rPr>
          <w:bCs/>
        </w:rPr>
        <w:t xml:space="preserve"> čl. X. odst. 1 smlouvy, považuje se toto jednání za zadržení peněžních prostředků ve smyslu § 22 zákona o rozpočtových pravidlech územních rozpočtů. Příjemce je v tomto případě povinen provést v souladu s ustanovením § 22 zákona o rozpočtových pravidlech územních rozpočtů odvod za porušení rozpočtové kázně do rozpočtu poskytovatele.</w:t>
      </w:r>
    </w:p>
    <w:p w14:paraId="1117B789" w14:textId="77777777" w:rsidR="00C75573" w:rsidRDefault="00C75573" w:rsidP="00C75573">
      <w:pPr>
        <w:spacing w:after="0" w:line="240" w:lineRule="auto"/>
        <w:ind w:left="357"/>
        <w:rPr>
          <w:bCs/>
        </w:rPr>
      </w:pPr>
    </w:p>
    <w:p w14:paraId="07FD505D" w14:textId="55E8ACF4" w:rsidR="00A731F8" w:rsidRDefault="00A731F8" w:rsidP="00C75573">
      <w:pPr>
        <w:numPr>
          <w:ilvl w:val="0"/>
          <w:numId w:val="23"/>
        </w:numPr>
        <w:spacing w:after="0" w:line="240" w:lineRule="auto"/>
        <w:ind w:left="357" w:hanging="357"/>
        <w:rPr>
          <w:bCs/>
        </w:rPr>
      </w:pPr>
      <w:r w:rsidRPr="00C75573">
        <w:rPr>
          <w:bCs/>
        </w:rPr>
        <w:t>Veškeré platby v důsledku porušení povinností příjemce dle výše uvedených odstavců tohoto článku provede příjemce formou bezhotovostního převodu na účet poskytovatele</w:t>
      </w:r>
      <w:r w:rsidRPr="00E46C7B">
        <w:t xml:space="preserve">, </w:t>
      </w:r>
      <w:r w:rsidRPr="00C75573">
        <w:rPr>
          <w:bCs/>
        </w:rPr>
        <w:t>variabilní symbol a číslo bankovního účtu budou sděleny administrujícím odborem.</w:t>
      </w:r>
    </w:p>
    <w:p w14:paraId="5A3FF098" w14:textId="77777777" w:rsidR="00C75573" w:rsidRPr="00C75573" w:rsidRDefault="00C75573" w:rsidP="00C75573">
      <w:pPr>
        <w:spacing w:after="0" w:line="240" w:lineRule="auto"/>
        <w:ind w:left="357"/>
        <w:rPr>
          <w:bCs/>
        </w:rPr>
      </w:pPr>
    </w:p>
    <w:p w14:paraId="5B9F0EE5" w14:textId="77777777" w:rsidR="00C75573" w:rsidRPr="0085503D" w:rsidRDefault="00C75573" w:rsidP="00C75573">
      <w:pPr>
        <w:pStyle w:val="Odstavecseseznamem"/>
        <w:spacing w:after="240"/>
        <w:ind w:left="0"/>
        <w:jc w:val="center"/>
        <w:rPr>
          <w:b/>
          <w:bCs/>
        </w:rPr>
      </w:pPr>
      <w:r w:rsidRPr="0085503D">
        <w:rPr>
          <w:b/>
          <w:bCs/>
        </w:rPr>
        <w:t>Článek I</w:t>
      </w:r>
      <w:r>
        <w:rPr>
          <w:b/>
          <w:bCs/>
        </w:rPr>
        <w:t>X</w:t>
      </w:r>
      <w:r w:rsidRPr="0085503D">
        <w:rPr>
          <w:b/>
          <w:bCs/>
        </w:rPr>
        <w:t>.</w:t>
      </w:r>
    </w:p>
    <w:p w14:paraId="000B4EE5" w14:textId="77777777" w:rsidR="00C75573" w:rsidRPr="0085503D" w:rsidRDefault="00C75573" w:rsidP="00C75573">
      <w:pPr>
        <w:pStyle w:val="Odstavecseseznamem"/>
        <w:spacing w:after="240"/>
        <w:ind w:left="0"/>
        <w:jc w:val="center"/>
        <w:rPr>
          <w:b/>
          <w:bCs/>
        </w:rPr>
      </w:pPr>
      <w:r w:rsidRPr="0085503D">
        <w:rPr>
          <w:b/>
          <w:bCs/>
        </w:rPr>
        <w:t>Trvání smlouvy</w:t>
      </w:r>
    </w:p>
    <w:p w14:paraId="4CDE69A7" w14:textId="509AE256" w:rsidR="00C75573" w:rsidRDefault="00C75573" w:rsidP="00C75573">
      <w:pPr>
        <w:pStyle w:val="Odstavecseseznamem"/>
        <w:numPr>
          <w:ilvl w:val="0"/>
          <w:numId w:val="48"/>
        </w:numPr>
        <w:suppressAutoHyphens/>
        <w:spacing w:after="0" w:line="240" w:lineRule="auto"/>
        <w:ind w:left="357" w:hanging="357"/>
        <w:contextualSpacing w:val="0"/>
        <w:rPr>
          <w:bCs/>
        </w:rPr>
      </w:pPr>
      <w:r w:rsidRPr="00D9457F">
        <w:rPr>
          <w:bCs/>
        </w:rPr>
        <w:t>Smlouva se uzavírá na dobu určitou, a to od podpisu smlouvy do uplynutí lhůty uvedené v čl.</w:t>
      </w:r>
      <w:r w:rsidR="00856F2D">
        <w:rPr>
          <w:bCs/>
        </w:rPr>
        <w:t> </w:t>
      </w:r>
      <w:r w:rsidRPr="00D9457F">
        <w:rPr>
          <w:bCs/>
        </w:rPr>
        <w:t>IV.</w:t>
      </w:r>
      <w:r w:rsidR="00856F2D">
        <w:rPr>
          <w:bCs/>
        </w:rPr>
        <w:t> </w:t>
      </w:r>
      <w:r w:rsidRPr="00D9457F">
        <w:rPr>
          <w:bCs/>
        </w:rPr>
        <w:t>odst. 2 smlouvy.</w:t>
      </w:r>
    </w:p>
    <w:p w14:paraId="26C85713" w14:textId="77777777" w:rsidR="00C75573" w:rsidRPr="00D9457F" w:rsidRDefault="00C75573" w:rsidP="00C75573">
      <w:pPr>
        <w:pStyle w:val="Odstavecseseznamem"/>
        <w:suppressAutoHyphens/>
        <w:spacing w:after="0" w:line="240" w:lineRule="auto"/>
        <w:ind w:left="357"/>
        <w:contextualSpacing w:val="0"/>
        <w:rPr>
          <w:bCs/>
        </w:rPr>
      </w:pPr>
    </w:p>
    <w:p w14:paraId="0B8809EF" w14:textId="77777777" w:rsidR="00C75573" w:rsidRPr="0085503D" w:rsidRDefault="00C75573" w:rsidP="00C75573">
      <w:pPr>
        <w:tabs>
          <w:tab w:val="num" w:pos="720"/>
        </w:tabs>
        <w:spacing w:after="0" w:line="240" w:lineRule="auto"/>
        <w:jc w:val="center"/>
        <w:rPr>
          <w:b/>
          <w:bCs/>
        </w:rPr>
      </w:pPr>
      <w:r w:rsidRPr="0085503D">
        <w:rPr>
          <w:b/>
          <w:bCs/>
        </w:rPr>
        <w:t>Článek X.</w:t>
      </w:r>
    </w:p>
    <w:p w14:paraId="7CF1C3E7" w14:textId="77777777" w:rsidR="00C75573" w:rsidRPr="0085503D" w:rsidRDefault="00C75573" w:rsidP="00C75573">
      <w:pPr>
        <w:tabs>
          <w:tab w:val="num" w:pos="720"/>
        </w:tabs>
        <w:spacing w:after="0" w:line="240" w:lineRule="auto"/>
        <w:jc w:val="center"/>
        <w:rPr>
          <w:b/>
          <w:bCs/>
        </w:rPr>
      </w:pPr>
      <w:r w:rsidRPr="0085503D">
        <w:rPr>
          <w:b/>
          <w:bCs/>
        </w:rPr>
        <w:t>Ukončení smlouvy</w:t>
      </w:r>
    </w:p>
    <w:p w14:paraId="61F569F4" w14:textId="28B9CAA6" w:rsidR="00C75573" w:rsidRDefault="00C75573" w:rsidP="00C75573">
      <w:pPr>
        <w:numPr>
          <w:ilvl w:val="0"/>
          <w:numId w:val="47"/>
        </w:numPr>
        <w:spacing w:after="0" w:line="240" w:lineRule="auto"/>
        <w:ind w:left="357" w:hanging="357"/>
      </w:pPr>
      <w:r w:rsidRPr="00D9457F">
        <w:t xml:space="preserve">Smlouvu lze ukončit na základě písemné dohody smluvních stran nebo výpovědí. V těchto případech je příjemce povinen vrátit poskytnutou dotaci v plné výši </w:t>
      </w:r>
      <w:r w:rsidRPr="00D9457F">
        <w:rPr>
          <w:bCs/>
        </w:rPr>
        <w:t>na účet poskytovatele</w:t>
      </w:r>
      <w:r w:rsidRPr="00D9457F">
        <w:t xml:space="preserve">, variabilní symbol </w:t>
      </w:r>
      <w:r>
        <w:t xml:space="preserve">a číslo bankovního účtu </w:t>
      </w:r>
      <w:r w:rsidRPr="00D9457F">
        <w:t>bud</w:t>
      </w:r>
      <w:r>
        <w:t>ou</w:t>
      </w:r>
      <w:r w:rsidRPr="00D9457F">
        <w:t xml:space="preserve"> příjemci sdělen</w:t>
      </w:r>
      <w:r>
        <w:t>y</w:t>
      </w:r>
      <w:r w:rsidRPr="00D9457F">
        <w:t xml:space="preserve"> administrujícím odborem, a to nejpozději do</w:t>
      </w:r>
      <w:r>
        <w:t> </w:t>
      </w:r>
      <w:r w:rsidRPr="00D9457F">
        <w:t>6 měsíců ode dne následujících po dni uplynutí výpovědní lhůty dle odst. 4 tohoto článku nebo ukončení smlouvy na základě dohody.</w:t>
      </w:r>
    </w:p>
    <w:p w14:paraId="7AA01C71" w14:textId="77777777" w:rsidR="00C75573" w:rsidRDefault="00C75573" w:rsidP="00C75573">
      <w:pPr>
        <w:spacing w:after="0" w:line="240" w:lineRule="auto"/>
        <w:ind w:left="357"/>
      </w:pPr>
    </w:p>
    <w:p w14:paraId="3DD133BD" w14:textId="77777777" w:rsidR="00C75573" w:rsidRDefault="00C75573" w:rsidP="00C75573">
      <w:pPr>
        <w:numPr>
          <w:ilvl w:val="0"/>
          <w:numId w:val="47"/>
        </w:numPr>
        <w:spacing w:after="240" w:line="240" w:lineRule="auto"/>
        <w:ind w:left="357" w:hanging="357"/>
      </w:pPr>
      <w:r w:rsidRPr="0085503D">
        <w:t>Příjemce může smlouvu ukončit písemnou výpovědí, a to i bez uvedení důvodu.</w:t>
      </w:r>
    </w:p>
    <w:p w14:paraId="1DBAB107" w14:textId="77777777" w:rsidR="00C75573" w:rsidRPr="00D9457F" w:rsidRDefault="00C75573" w:rsidP="00C75573">
      <w:pPr>
        <w:numPr>
          <w:ilvl w:val="0"/>
          <w:numId w:val="47"/>
        </w:numPr>
        <w:spacing w:after="0" w:line="240" w:lineRule="auto"/>
        <w:ind w:left="357" w:hanging="357"/>
      </w:pPr>
      <w:r w:rsidRPr="00D9457F">
        <w:t>Poskytovatel může smlouvu ukončit písemnou výpovědí s uvedením důvodu v případě, že:</w:t>
      </w:r>
    </w:p>
    <w:p w14:paraId="1E262B71" w14:textId="77777777" w:rsidR="00C75573" w:rsidRPr="00D9457F" w:rsidRDefault="00C75573" w:rsidP="00C75573">
      <w:pPr>
        <w:numPr>
          <w:ilvl w:val="0"/>
          <w:numId w:val="49"/>
        </w:numPr>
        <w:spacing w:after="0" w:line="240" w:lineRule="auto"/>
        <w:ind w:left="714" w:hanging="357"/>
      </w:pPr>
      <w:r w:rsidRPr="00D9457F">
        <w:t xml:space="preserve">příjemci zanikl nárok na dotaci v souladu s čl. XVI. </w:t>
      </w:r>
      <w:r>
        <w:t>dotačního programu</w:t>
      </w:r>
    </w:p>
    <w:p w14:paraId="395D55FC" w14:textId="77777777" w:rsidR="00C75573" w:rsidRPr="00D9457F" w:rsidRDefault="00C75573" w:rsidP="00C75573">
      <w:pPr>
        <w:numPr>
          <w:ilvl w:val="0"/>
          <w:numId w:val="49"/>
        </w:numPr>
        <w:spacing w:after="0" w:line="240" w:lineRule="auto"/>
        <w:ind w:left="714" w:hanging="357"/>
      </w:pPr>
      <w:r w:rsidRPr="00D9457F">
        <w:t>příjemce nedodržel lhůtu stanovenou v</w:t>
      </w:r>
      <w:r>
        <w:t> dotačním programu</w:t>
      </w:r>
      <w:r w:rsidRPr="00D9457F">
        <w:t xml:space="preserve"> nebo smlouvě,</w:t>
      </w:r>
    </w:p>
    <w:p w14:paraId="4CB86669" w14:textId="77777777" w:rsidR="00C75573" w:rsidRPr="00D9457F" w:rsidRDefault="00C75573" w:rsidP="00C75573">
      <w:pPr>
        <w:numPr>
          <w:ilvl w:val="0"/>
          <w:numId w:val="49"/>
        </w:numPr>
        <w:spacing w:after="240" w:line="240" w:lineRule="auto"/>
        <w:ind w:left="714" w:hanging="357"/>
      </w:pPr>
      <w:r w:rsidRPr="00D9457F">
        <w:t>příjemce opakovaně porušil povinnost vyplývající z</w:t>
      </w:r>
      <w:r>
        <w:t> dotačního programu</w:t>
      </w:r>
      <w:r w:rsidRPr="00D9457F">
        <w:t xml:space="preserve"> nebo smlouvy.</w:t>
      </w:r>
    </w:p>
    <w:p w14:paraId="593D9705" w14:textId="77777777" w:rsidR="00C75573" w:rsidRPr="00D9457F" w:rsidRDefault="00C75573" w:rsidP="00C75573">
      <w:pPr>
        <w:numPr>
          <w:ilvl w:val="0"/>
          <w:numId w:val="47"/>
        </w:numPr>
        <w:spacing w:after="240" w:line="240" w:lineRule="auto"/>
        <w:ind w:left="357" w:hanging="357"/>
      </w:pPr>
      <w:r w:rsidRPr="00D9457F">
        <w:t>Výpovědní lhůta činí 1 měsíc a počíná běžet 1. dnem následujícím po dni doručení výpovědi druhé smluvní straně. V případě pochybností se má za to, že výpověď byla doručena 5. dnem od jejího odeslání.</w:t>
      </w:r>
    </w:p>
    <w:p w14:paraId="2AD78298" w14:textId="77777777" w:rsidR="00C75573" w:rsidRPr="00D9457F" w:rsidRDefault="00C75573" w:rsidP="00C75573">
      <w:pPr>
        <w:numPr>
          <w:ilvl w:val="0"/>
          <w:numId w:val="47"/>
        </w:numPr>
        <w:spacing w:after="240" w:line="240" w:lineRule="auto"/>
        <w:ind w:left="426" w:hanging="357"/>
        <w:rPr>
          <w:b/>
          <w:bCs/>
        </w:rPr>
      </w:pPr>
      <w:r w:rsidRPr="00D9457F">
        <w:t>Veškeré platby provede příjemce formou bezhotovostního převodu na účet poskytovatele.</w:t>
      </w: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5429EC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Podpora poskytnutá dle smlouvy byla smluvními stranami vyhodnocena jako opatření nezakládající veřejnou podporu podle čl</w:t>
      </w:r>
      <w:r w:rsidR="003829B7">
        <w:rPr>
          <w:rFonts w:eastAsia="Times New Roman"/>
          <w:lang w:eastAsia="cs-CZ"/>
        </w:rPr>
        <w:t>ánku</w:t>
      </w:r>
      <w:r w:rsidRPr="00C81072">
        <w:rPr>
          <w:rFonts w:eastAsia="Times New Roman"/>
          <w:lang w:eastAsia="cs-CZ"/>
        </w:rPr>
        <w:t xml:space="preserve"> 107 odst. 1 Smlouvy o fungování </w:t>
      </w:r>
      <w:r w:rsidR="00634CE5" w:rsidRPr="00C81072">
        <w:rPr>
          <w:rFonts w:eastAsia="Times New Roman"/>
          <w:lang w:eastAsia="cs-CZ"/>
        </w:rPr>
        <w:t xml:space="preserve">Evropské </w:t>
      </w:r>
      <w:r w:rsidRPr="00C81072">
        <w:rPr>
          <w:rFonts w:eastAsia="Times New Roman"/>
          <w:lang w:eastAsia="cs-CZ"/>
        </w:rPr>
        <w:t>unie (dříve čl</w:t>
      </w:r>
      <w:r w:rsidR="003829B7">
        <w:rPr>
          <w:rFonts w:eastAsia="Times New Roman"/>
          <w:lang w:eastAsia="cs-CZ"/>
        </w:rPr>
        <w:t>ánek</w:t>
      </w:r>
      <w:r w:rsidR="003B6DE9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87 odst. 1 Smlouvy o založení Evropského společenství</w:t>
      </w:r>
      <w:r w:rsidR="00A77221">
        <w:rPr>
          <w:rFonts w:eastAsia="Times New Roman"/>
          <w:lang w:eastAsia="cs-CZ"/>
        </w:rPr>
        <w:t>)</w:t>
      </w:r>
      <w:r w:rsidRPr="00C81072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1C75CC" w14:textId="77777777" w:rsidR="00C75573" w:rsidRDefault="008F0B23" w:rsidP="00C75573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38B05793" w:rsidR="008F0B23" w:rsidRPr="00B80343" w:rsidRDefault="00C75573" w:rsidP="00C75573">
      <w:pPr>
        <w:spacing w:after="0" w:line="240" w:lineRule="auto"/>
        <w:ind w:left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 </w:t>
      </w: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28ECCB20" w14:textId="4A991B76" w:rsidR="007202C6" w:rsidRDefault="007202C6" w:rsidP="007202C6">
      <w:pPr>
        <w:numPr>
          <w:ilvl w:val="0"/>
          <w:numId w:val="13"/>
        </w:numPr>
        <w:spacing w:after="0" w:line="240" w:lineRule="auto"/>
        <w:ind w:left="357" w:hanging="357"/>
      </w:pPr>
      <w:r w:rsidRPr="0085503D">
        <w:t>Na poskytnutí dotace není právní nárok. V případě dotace poskytované v dalších akademických rocích následujících po uzavření smlouvy rovněž nevzniká automatický nárok na poskytnutí další dotace.</w:t>
      </w:r>
    </w:p>
    <w:p w14:paraId="6EBF6D35" w14:textId="77777777" w:rsidR="007202C6" w:rsidRPr="0085503D" w:rsidRDefault="007202C6" w:rsidP="007202C6">
      <w:pPr>
        <w:spacing w:after="0" w:line="240" w:lineRule="auto"/>
        <w:ind w:left="357"/>
      </w:pPr>
    </w:p>
    <w:p w14:paraId="1F3945E5" w14:textId="40CD874F" w:rsidR="007202C6" w:rsidRDefault="007202C6" w:rsidP="007202C6">
      <w:pPr>
        <w:numPr>
          <w:ilvl w:val="0"/>
          <w:numId w:val="13"/>
        </w:numPr>
        <w:spacing w:after="0" w:line="240" w:lineRule="auto"/>
        <w:ind w:left="357" w:hanging="357"/>
      </w:pPr>
      <w:r w:rsidRPr="0085503D">
        <w:t>Smlouva může být měněna nebo doplněna jen formou písemných vzestupně číslovaných dodatků podepsaných smluvními stranami.</w:t>
      </w:r>
    </w:p>
    <w:p w14:paraId="27CCC1AF" w14:textId="77777777" w:rsidR="007202C6" w:rsidRPr="0085503D" w:rsidRDefault="007202C6" w:rsidP="007202C6">
      <w:pPr>
        <w:spacing w:after="0" w:line="240" w:lineRule="auto"/>
        <w:ind w:left="357"/>
      </w:pPr>
    </w:p>
    <w:p w14:paraId="733B2FAA" w14:textId="752F2432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>Pokud smlouva či zvláštní obecně závazný právní předpis nestanoví jinak, řídí se vztahy dle</w:t>
      </w:r>
      <w:r>
        <w:t> </w:t>
      </w:r>
      <w:r w:rsidRPr="0085503D">
        <w:t xml:space="preserve">smlouvy příslušnými ustanoveními zákona č. 500/2000 Sb., správní řád, ve znění pozdějších předpisů a č. 89/2012 Sb., občanský zákoník, ve znění pozdějších předpisů. </w:t>
      </w:r>
    </w:p>
    <w:p w14:paraId="2C8C9943" w14:textId="77777777" w:rsidR="007202C6" w:rsidRPr="0085503D" w:rsidRDefault="007202C6" w:rsidP="007202C6">
      <w:pPr>
        <w:spacing w:after="0" w:line="240" w:lineRule="auto"/>
        <w:ind w:left="357"/>
      </w:pPr>
    </w:p>
    <w:p w14:paraId="40A085EB" w14:textId="28E06600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>Smlouva nabývá platnosti a účinnosti dnem podpisu oprávněnými zástupci smluvních stran.</w:t>
      </w:r>
    </w:p>
    <w:p w14:paraId="43B5CC7E" w14:textId="77777777" w:rsidR="007202C6" w:rsidRPr="0085503D" w:rsidRDefault="007202C6" w:rsidP="007202C6">
      <w:pPr>
        <w:spacing w:after="0" w:line="240" w:lineRule="auto"/>
        <w:ind w:left="357"/>
      </w:pPr>
    </w:p>
    <w:p w14:paraId="693E5745" w14:textId="3072C3FC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 xml:space="preserve">Smlouva je vyhotovena ve </w:t>
      </w:r>
      <w:r>
        <w:t>třec</w:t>
      </w:r>
      <w:r w:rsidRPr="0085503D">
        <w:t>h stejnopisech, z nichž</w:t>
      </w:r>
      <w:r w:rsidRPr="00D9457F">
        <w:t xml:space="preserve"> poskytovatel</w:t>
      </w:r>
      <w:r>
        <w:t xml:space="preserve"> </w:t>
      </w:r>
      <w:r w:rsidRPr="0085503D">
        <w:t xml:space="preserve">obdrží </w:t>
      </w:r>
      <w:r>
        <w:t>dva</w:t>
      </w:r>
      <w:r w:rsidRPr="0085503D">
        <w:t xml:space="preserve"> a příjemce jeden.</w:t>
      </w:r>
    </w:p>
    <w:p w14:paraId="3DD55597" w14:textId="77777777" w:rsidR="007202C6" w:rsidRPr="0085503D" w:rsidRDefault="007202C6" w:rsidP="007202C6">
      <w:pPr>
        <w:spacing w:after="0" w:line="240" w:lineRule="auto"/>
        <w:ind w:left="357"/>
      </w:pPr>
    </w:p>
    <w:p w14:paraId="17A6D62C" w14:textId="3C4160CA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>Obě smluvní strany prohlašují, že smlouva byla sepsána na základě pravdivých údajů, podle jejich svobodné a vážné vůle a na důkaz toho připojují své vlastnoruční podpisy.</w:t>
      </w:r>
    </w:p>
    <w:p w14:paraId="332B048B" w14:textId="77777777" w:rsidR="007202C6" w:rsidRPr="0085503D" w:rsidRDefault="007202C6" w:rsidP="007202C6">
      <w:pPr>
        <w:spacing w:after="0" w:line="240" w:lineRule="auto"/>
        <w:ind w:left="357"/>
      </w:pPr>
    </w:p>
    <w:p w14:paraId="7673233C" w14:textId="145A1633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 xml:space="preserve">V případě, že se některá ustanovení smlouvy stanou neplatnými nebo neúčinnými, zůstává platnost a účinnost ostatních ustanovení smlouvy zachována. Smluvní strany se zavazují nahradit takto neplatná nebo neúčinná ustanovení ustanoveními jejich povaze nejbližšími s přihlédnutím </w:t>
      </w:r>
      <w:r w:rsidRPr="0085503D">
        <w:br/>
        <w:t>k vůli smluvních stran dle předmětu smlouvy.</w:t>
      </w:r>
    </w:p>
    <w:p w14:paraId="5F1263DD" w14:textId="77777777" w:rsidR="007202C6" w:rsidRPr="0085503D" w:rsidRDefault="007202C6" w:rsidP="007202C6">
      <w:pPr>
        <w:spacing w:after="0" w:line="240" w:lineRule="auto"/>
        <w:ind w:left="357"/>
      </w:pPr>
    </w:p>
    <w:p w14:paraId="153B81C4" w14:textId="582553D3" w:rsidR="008F0B23" w:rsidRDefault="008F0B23" w:rsidP="007202C6">
      <w:pPr>
        <w:numPr>
          <w:ilvl w:val="0"/>
          <w:numId w:val="13"/>
        </w:numPr>
        <w:tabs>
          <w:tab w:val="clear" w:pos="1680"/>
          <w:tab w:val="left" w:pos="-1134"/>
        </w:tabs>
        <w:spacing w:after="0" w:line="240" w:lineRule="auto"/>
        <w:ind w:left="357" w:hanging="357"/>
        <w:rPr>
          <w:rFonts w:eastAsia="Times New Roman"/>
          <w:lang w:eastAsia="cs-CZ"/>
        </w:rPr>
      </w:pPr>
      <w:r w:rsidRPr="007202C6">
        <w:rPr>
          <w:rFonts w:eastAsia="Times New Roman"/>
          <w:lang w:eastAsia="cs-CZ"/>
        </w:rPr>
        <w:t xml:space="preserve">Příjemce je povinen bez zbytečného </w:t>
      </w:r>
      <w:r w:rsidR="00BD446B" w:rsidRPr="007202C6">
        <w:rPr>
          <w:rFonts w:eastAsia="Times New Roman"/>
          <w:lang w:eastAsia="cs-CZ"/>
        </w:rPr>
        <w:t>odkladu</w:t>
      </w:r>
      <w:r w:rsidRPr="007202C6">
        <w:rPr>
          <w:rFonts w:eastAsia="Times New Roman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B0DA9E8" w14:textId="77777777" w:rsidR="007202C6" w:rsidRDefault="007202C6" w:rsidP="007202C6">
      <w:pPr>
        <w:tabs>
          <w:tab w:val="left" w:pos="-1134"/>
        </w:tabs>
        <w:spacing w:after="0" w:line="240" w:lineRule="auto"/>
        <w:ind w:left="357"/>
        <w:rPr>
          <w:rFonts w:eastAsia="Times New Roman"/>
          <w:lang w:eastAsia="cs-CZ"/>
        </w:rPr>
      </w:pPr>
    </w:p>
    <w:p w14:paraId="7974ADF7" w14:textId="1AECCFB4" w:rsidR="009B4958" w:rsidRPr="007202C6" w:rsidRDefault="009B4958" w:rsidP="007202C6">
      <w:pPr>
        <w:numPr>
          <w:ilvl w:val="0"/>
          <w:numId w:val="13"/>
        </w:numPr>
        <w:tabs>
          <w:tab w:val="clear" w:pos="1680"/>
          <w:tab w:val="left" w:pos="-1134"/>
        </w:tabs>
        <w:spacing w:after="0" w:line="240" w:lineRule="auto"/>
        <w:ind w:left="357" w:hanging="357"/>
        <w:rPr>
          <w:rFonts w:eastAsia="Times New Roman"/>
          <w:lang w:eastAsia="cs-CZ"/>
        </w:rPr>
      </w:pPr>
      <w:r w:rsidRPr="00B80343">
        <w:t>Smlouva nabývá platnosti a účinnosti dnem podpisu smluvních stran. Smluvní strany se dohodly, že zveřejnění smlouvy v registru smluv provede poskytovatel. Kontakt na doručení oznámení o</w:t>
      </w:r>
      <w:r w:rsidRPr="007202C6">
        <w:rPr>
          <w:rFonts w:eastAsia="Times New Roman"/>
          <w:lang w:eastAsia="cs-CZ"/>
        </w:rPr>
        <w:t> </w:t>
      </w:r>
      <w:r w:rsidRPr="00B80343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09E8F90C" w14:textId="77777777" w:rsidR="007202C6" w:rsidRPr="007202C6" w:rsidRDefault="007202C6" w:rsidP="007202C6">
      <w:pPr>
        <w:tabs>
          <w:tab w:val="left" w:pos="-1134"/>
        </w:tabs>
        <w:spacing w:after="0" w:line="240" w:lineRule="auto"/>
        <w:ind w:left="357"/>
        <w:rPr>
          <w:rFonts w:eastAsia="Times New Roman"/>
          <w:lang w:eastAsia="cs-CZ"/>
        </w:rPr>
      </w:pPr>
    </w:p>
    <w:p w14:paraId="57E64E31" w14:textId="567E7B1C" w:rsidR="008F0B23" w:rsidRDefault="008F0B23" w:rsidP="007202C6">
      <w:pPr>
        <w:numPr>
          <w:ilvl w:val="0"/>
          <w:numId w:val="13"/>
        </w:numPr>
        <w:tabs>
          <w:tab w:val="clear" w:pos="1680"/>
          <w:tab w:val="left" w:pos="-1134"/>
        </w:tabs>
        <w:spacing w:after="0" w:line="240" w:lineRule="auto"/>
        <w:ind w:left="357" w:hanging="357"/>
        <w:rPr>
          <w:rFonts w:eastAsia="Times New Roman"/>
          <w:lang w:eastAsia="cs-CZ"/>
        </w:rPr>
      </w:pPr>
      <w:r w:rsidRPr="007202C6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7202C6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 w:rsidRPr="007202C6">
        <w:rPr>
          <w:rFonts w:eastAsia="Times New Roman"/>
          <w:lang w:eastAsia="cs-CZ"/>
        </w:rPr>
        <w:t> </w:t>
      </w:r>
      <w:r w:rsidRPr="007202C6">
        <w:rPr>
          <w:rFonts w:eastAsia="Times New Roman"/>
          <w:lang w:eastAsia="cs-CZ"/>
        </w:rPr>
        <w:t>vůli smluvních stran dle předmětu smlouvy.</w:t>
      </w:r>
    </w:p>
    <w:p w14:paraId="4D45D3D0" w14:textId="77777777" w:rsidR="007202C6" w:rsidRDefault="007202C6" w:rsidP="007202C6">
      <w:pPr>
        <w:tabs>
          <w:tab w:val="left" w:pos="-1134"/>
        </w:tabs>
        <w:spacing w:after="0" w:line="240" w:lineRule="auto"/>
        <w:ind w:left="357"/>
        <w:rPr>
          <w:rFonts w:eastAsia="Times New Roman"/>
          <w:lang w:eastAsia="cs-CZ"/>
        </w:rPr>
      </w:pPr>
    </w:p>
    <w:p w14:paraId="576F1718" w14:textId="040FE7C6" w:rsidR="007202C6" w:rsidRDefault="007202C6" w:rsidP="007202C6">
      <w:pPr>
        <w:numPr>
          <w:ilvl w:val="0"/>
          <w:numId w:val="13"/>
        </w:numPr>
        <w:tabs>
          <w:tab w:val="num" w:pos="1080"/>
        </w:tabs>
        <w:spacing w:after="0" w:line="240" w:lineRule="auto"/>
        <w:ind w:left="357" w:hanging="357"/>
      </w:pPr>
      <w:r w:rsidRPr="0085503D">
        <w:t>O poskytnutí dotace a uzavření veřejnoprávní smlouvy rozhodla v souladu s ustanovením § 59 odst.</w:t>
      </w:r>
      <w:r w:rsidR="00856F2D">
        <w:t> </w:t>
      </w:r>
      <w:r w:rsidRPr="0085503D">
        <w:t xml:space="preserve">2 písm. a) zákona č. 129/2000 Sb., o krajích (krajské zřízení), ve znění pozdějších </w:t>
      </w:r>
      <w:r>
        <w:t>předpisů</w:t>
      </w:r>
      <w:r w:rsidRPr="0085503D">
        <w:t xml:space="preserve"> Rada Karlovarského kraje usnesením č. RK XX/XX/XX ze dne XX. XX. 20XX. 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C81072" w:rsidRPr="00C81072" w14:paraId="247CCB24" w14:textId="77777777" w:rsidTr="007202C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359E2F65" w14:textId="77777777" w:rsidTr="007202C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4D7ECF7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37EA497" w14:textId="361983C8" w:rsidR="003022CC" w:rsidRDefault="003022C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poskytovatel</w:t>
            </w:r>
          </w:p>
          <w:p w14:paraId="597535E9" w14:textId="1182D6FF" w:rsidR="008F0B23" w:rsidRPr="007202C6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02C6">
              <w:rPr>
                <w:rFonts w:eastAsia="Times New Roman"/>
                <w:lang w:eastAsia="cs-CZ"/>
              </w:rPr>
              <w:t>o</w:t>
            </w:r>
            <w:r w:rsidR="008F0B23" w:rsidRPr="007202C6">
              <w:rPr>
                <w:rFonts w:eastAsia="Times New Roman"/>
                <w:lang w:eastAsia="cs-CZ"/>
              </w:rPr>
              <w:t>právněná</w:t>
            </w:r>
            <w:r w:rsidRPr="007202C6">
              <w:rPr>
                <w:rFonts w:eastAsia="Times New Roman"/>
                <w:lang w:eastAsia="cs-CZ"/>
              </w:rPr>
              <w:t>_</w:t>
            </w:r>
            <w:r w:rsidR="008F0B23" w:rsidRPr="007202C6">
              <w:rPr>
                <w:rFonts w:eastAsia="Times New Roman"/>
                <w:lang w:eastAsia="cs-CZ"/>
              </w:rPr>
              <w:t>osoba</w:t>
            </w:r>
          </w:p>
          <w:p w14:paraId="00A216CC" w14:textId="06A998B3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7" w:type="dxa"/>
            <w:gridSpan w:val="2"/>
          </w:tcPr>
          <w:p w14:paraId="655139D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F9B17EB" w14:textId="6ADF022F" w:rsidR="003022CC" w:rsidRDefault="003022C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příjemce</w:t>
            </w:r>
          </w:p>
          <w:p w14:paraId="11DBA410" w14:textId="18B840D0" w:rsidR="008F0B23" w:rsidRPr="007202C6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02C6">
              <w:rPr>
                <w:rFonts w:eastAsia="Times New Roman"/>
                <w:lang w:eastAsia="cs-CZ"/>
              </w:rPr>
              <w:t>j</w:t>
            </w:r>
            <w:r w:rsidR="008F0B23" w:rsidRPr="007202C6">
              <w:rPr>
                <w:rFonts w:eastAsia="Times New Roman"/>
                <w:lang w:eastAsia="cs-CZ"/>
              </w:rPr>
              <w:t>méno</w:t>
            </w:r>
            <w:r w:rsidRPr="007202C6">
              <w:rPr>
                <w:rFonts w:eastAsia="Times New Roman"/>
                <w:lang w:eastAsia="cs-CZ"/>
              </w:rPr>
              <w:t>_</w:t>
            </w:r>
            <w:r w:rsidR="008F0B23" w:rsidRPr="007202C6">
              <w:rPr>
                <w:rFonts w:eastAsia="Times New Roman"/>
                <w:lang w:eastAsia="cs-CZ"/>
              </w:rPr>
              <w:t>příjmení</w:t>
            </w:r>
          </w:p>
          <w:p w14:paraId="3231A546" w14:textId="3353B9A2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0B9FE85A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27802929" w14:textId="77777777" w:rsidR="00086B68" w:rsidRPr="00C81072" w:rsidRDefault="00086B68" w:rsidP="00086B68">
      <w:pPr>
        <w:spacing w:after="0" w:line="240" w:lineRule="auto"/>
        <w:rPr>
          <w:rFonts w:eastAsia="Times New Roman"/>
          <w:lang w:eastAsia="cs-CZ"/>
        </w:rPr>
      </w:pPr>
    </w:p>
    <w:sectPr w:rsidR="00086B68" w:rsidRPr="00C81072" w:rsidSect="002A20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B2F8" w14:textId="77777777" w:rsidR="00705BAC" w:rsidRDefault="00705BAC" w:rsidP="008F0B23">
      <w:pPr>
        <w:spacing w:after="0" w:line="240" w:lineRule="auto"/>
      </w:pPr>
      <w:r>
        <w:separator/>
      </w:r>
    </w:p>
  </w:endnote>
  <w:endnote w:type="continuationSeparator" w:id="0">
    <w:p w14:paraId="6858248D" w14:textId="77777777" w:rsidR="00705BAC" w:rsidRDefault="00705BA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5E9D" w14:textId="77777777" w:rsidR="00705BAC" w:rsidRDefault="00705BAC" w:rsidP="008F0B23">
      <w:pPr>
        <w:spacing w:after="0" w:line="240" w:lineRule="auto"/>
      </w:pPr>
      <w:r>
        <w:separator/>
      </w:r>
    </w:p>
  </w:footnote>
  <w:footnote w:type="continuationSeparator" w:id="0">
    <w:p w14:paraId="460C96AE" w14:textId="77777777" w:rsidR="00705BAC" w:rsidRDefault="00705BAC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062"/>
    <w:multiLevelType w:val="hybridMultilevel"/>
    <w:tmpl w:val="84CE537E"/>
    <w:lvl w:ilvl="0" w:tplc="90160AAE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 w15:restartNumberingAfterBreak="0">
    <w:nsid w:val="052502BE"/>
    <w:multiLevelType w:val="hybridMultilevel"/>
    <w:tmpl w:val="BF9C7C14"/>
    <w:lvl w:ilvl="0" w:tplc="83E8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60F1C"/>
    <w:multiLevelType w:val="hybridMultilevel"/>
    <w:tmpl w:val="BFEC631A"/>
    <w:lvl w:ilvl="0" w:tplc="3ED4B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2F54"/>
    <w:multiLevelType w:val="hybridMultilevel"/>
    <w:tmpl w:val="CDEC86C2"/>
    <w:lvl w:ilvl="0" w:tplc="980A1F4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213E5"/>
    <w:multiLevelType w:val="hybridMultilevel"/>
    <w:tmpl w:val="6862D720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61E97"/>
    <w:multiLevelType w:val="hybridMultilevel"/>
    <w:tmpl w:val="9D2C1264"/>
    <w:lvl w:ilvl="0" w:tplc="255699F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93883"/>
    <w:multiLevelType w:val="hybridMultilevel"/>
    <w:tmpl w:val="B08A238A"/>
    <w:lvl w:ilvl="0" w:tplc="E800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81F2A"/>
    <w:multiLevelType w:val="hybridMultilevel"/>
    <w:tmpl w:val="91FA8BF2"/>
    <w:lvl w:ilvl="0" w:tplc="2E0AA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30D70"/>
    <w:multiLevelType w:val="hybridMultilevel"/>
    <w:tmpl w:val="06A2D166"/>
    <w:lvl w:ilvl="0" w:tplc="F2FC5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14179"/>
    <w:multiLevelType w:val="hybridMultilevel"/>
    <w:tmpl w:val="7B78510C"/>
    <w:lvl w:ilvl="0" w:tplc="AA449B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61B5E"/>
    <w:multiLevelType w:val="hybridMultilevel"/>
    <w:tmpl w:val="46626E9E"/>
    <w:lvl w:ilvl="0" w:tplc="3EFA8F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8"/>
  </w:num>
  <w:num w:numId="4">
    <w:abstractNumId w:val="26"/>
  </w:num>
  <w:num w:numId="5">
    <w:abstractNumId w:val="9"/>
  </w:num>
  <w:num w:numId="6">
    <w:abstractNumId w:val="47"/>
  </w:num>
  <w:num w:numId="7">
    <w:abstractNumId w:val="8"/>
  </w:num>
  <w:num w:numId="8">
    <w:abstractNumId w:val="6"/>
  </w:num>
  <w:num w:numId="9">
    <w:abstractNumId w:val="10"/>
  </w:num>
  <w:num w:numId="10">
    <w:abstractNumId w:val="20"/>
  </w:num>
  <w:num w:numId="11">
    <w:abstractNumId w:val="23"/>
  </w:num>
  <w:num w:numId="12">
    <w:abstractNumId w:val="35"/>
  </w:num>
  <w:num w:numId="13">
    <w:abstractNumId w:val="29"/>
  </w:num>
  <w:num w:numId="14">
    <w:abstractNumId w:val="28"/>
  </w:num>
  <w:num w:numId="15">
    <w:abstractNumId w:val="48"/>
  </w:num>
  <w:num w:numId="16">
    <w:abstractNumId w:val="46"/>
  </w:num>
  <w:num w:numId="17">
    <w:abstractNumId w:val="15"/>
  </w:num>
  <w:num w:numId="18">
    <w:abstractNumId w:val="30"/>
  </w:num>
  <w:num w:numId="19">
    <w:abstractNumId w:val="27"/>
  </w:num>
  <w:num w:numId="20">
    <w:abstractNumId w:val="16"/>
  </w:num>
  <w:num w:numId="21">
    <w:abstractNumId w:val="14"/>
  </w:num>
  <w:num w:numId="22">
    <w:abstractNumId w:val="34"/>
  </w:num>
  <w:num w:numId="23">
    <w:abstractNumId w:val="44"/>
  </w:num>
  <w:num w:numId="24">
    <w:abstractNumId w:val="45"/>
  </w:num>
  <w:num w:numId="25">
    <w:abstractNumId w:val="17"/>
  </w:num>
  <w:num w:numId="26">
    <w:abstractNumId w:val="40"/>
  </w:num>
  <w:num w:numId="27">
    <w:abstractNumId w:val="12"/>
  </w:num>
  <w:num w:numId="28">
    <w:abstractNumId w:val="43"/>
  </w:num>
  <w:num w:numId="29">
    <w:abstractNumId w:val="33"/>
  </w:num>
  <w:num w:numId="30">
    <w:abstractNumId w:val="42"/>
  </w:num>
  <w:num w:numId="31">
    <w:abstractNumId w:val="7"/>
  </w:num>
  <w:num w:numId="32">
    <w:abstractNumId w:val="3"/>
  </w:num>
  <w:num w:numId="33">
    <w:abstractNumId w:val="41"/>
  </w:num>
  <w:num w:numId="34">
    <w:abstractNumId w:val="19"/>
  </w:num>
  <w:num w:numId="35">
    <w:abstractNumId w:val="13"/>
  </w:num>
  <w:num w:numId="36">
    <w:abstractNumId w:val="4"/>
  </w:num>
  <w:num w:numId="37">
    <w:abstractNumId w:val="1"/>
  </w:num>
  <w:num w:numId="38">
    <w:abstractNumId w:val="2"/>
  </w:num>
  <w:num w:numId="39">
    <w:abstractNumId w:val="11"/>
  </w:num>
  <w:num w:numId="40">
    <w:abstractNumId w:val="21"/>
  </w:num>
  <w:num w:numId="41">
    <w:abstractNumId w:val="24"/>
  </w:num>
  <w:num w:numId="42">
    <w:abstractNumId w:val="38"/>
  </w:num>
  <w:num w:numId="43">
    <w:abstractNumId w:val="22"/>
  </w:num>
  <w:num w:numId="44">
    <w:abstractNumId w:val="25"/>
  </w:num>
  <w:num w:numId="45">
    <w:abstractNumId w:val="5"/>
  </w:num>
  <w:num w:numId="46">
    <w:abstractNumId w:val="31"/>
  </w:num>
  <w:num w:numId="47">
    <w:abstractNumId w:val="0"/>
  </w:num>
  <w:num w:numId="48">
    <w:abstractNumId w:val="36"/>
  </w:num>
  <w:num w:numId="4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738DA"/>
    <w:rsid w:val="000802CB"/>
    <w:rsid w:val="000858A0"/>
    <w:rsid w:val="00086B68"/>
    <w:rsid w:val="000A0636"/>
    <w:rsid w:val="000C0B7A"/>
    <w:rsid w:val="000C12F2"/>
    <w:rsid w:val="000C76F4"/>
    <w:rsid w:val="000D37F3"/>
    <w:rsid w:val="000E6D8B"/>
    <w:rsid w:val="000F09B9"/>
    <w:rsid w:val="000F73AF"/>
    <w:rsid w:val="00102C47"/>
    <w:rsid w:val="00103938"/>
    <w:rsid w:val="00117A22"/>
    <w:rsid w:val="00130928"/>
    <w:rsid w:val="00131D1C"/>
    <w:rsid w:val="0015202A"/>
    <w:rsid w:val="001817D7"/>
    <w:rsid w:val="00181B9E"/>
    <w:rsid w:val="00184E2C"/>
    <w:rsid w:val="00187D78"/>
    <w:rsid w:val="00190D24"/>
    <w:rsid w:val="00196DB2"/>
    <w:rsid w:val="001A3CCC"/>
    <w:rsid w:val="00210F18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A2067"/>
    <w:rsid w:val="002B3F52"/>
    <w:rsid w:val="002B67D8"/>
    <w:rsid w:val="002C3670"/>
    <w:rsid w:val="002D17B5"/>
    <w:rsid w:val="002E4E97"/>
    <w:rsid w:val="00300D1B"/>
    <w:rsid w:val="003022CC"/>
    <w:rsid w:val="00303E56"/>
    <w:rsid w:val="00320C36"/>
    <w:rsid w:val="00325592"/>
    <w:rsid w:val="003633F4"/>
    <w:rsid w:val="00371D93"/>
    <w:rsid w:val="003733B0"/>
    <w:rsid w:val="0037630A"/>
    <w:rsid w:val="003767E2"/>
    <w:rsid w:val="003829B7"/>
    <w:rsid w:val="00385583"/>
    <w:rsid w:val="00393659"/>
    <w:rsid w:val="003B249A"/>
    <w:rsid w:val="003B6DE9"/>
    <w:rsid w:val="003C331F"/>
    <w:rsid w:val="003C40E6"/>
    <w:rsid w:val="003D28B6"/>
    <w:rsid w:val="003D6BBB"/>
    <w:rsid w:val="003E2204"/>
    <w:rsid w:val="00401FF7"/>
    <w:rsid w:val="00404DE1"/>
    <w:rsid w:val="004335E2"/>
    <w:rsid w:val="0046096F"/>
    <w:rsid w:val="004704F9"/>
    <w:rsid w:val="00476C23"/>
    <w:rsid w:val="004953EC"/>
    <w:rsid w:val="004B3F76"/>
    <w:rsid w:val="004B7CA6"/>
    <w:rsid w:val="004C3CDF"/>
    <w:rsid w:val="004F1637"/>
    <w:rsid w:val="004F3493"/>
    <w:rsid w:val="004F5509"/>
    <w:rsid w:val="005022FF"/>
    <w:rsid w:val="005075F5"/>
    <w:rsid w:val="00513EE1"/>
    <w:rsid w:val="005178F2"/>
    <w:rsid w:val="00517DCD"/>
    <w:rsid w:val="005263B3"/>
    <w:rsid w:val="005429EC"/>
    <w:rsid w:val="00560154"/>
    <w:rsid w:val="00564566"/>
    <w:rsid w:val="005865FA"/>
    <w:rsid w:val="005A3162"/>
    <w:rsid w:val="005B6C29"/>
    <w:rsid w:val="005B7543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F2369"/>
    <w:rsid w:val="006F4A32"/>
    <w:rsid w:val="007018CB"/>
    <w:rsid w:val="00705BAC"/>
    <w:rsid w:val="00710F90"/>
    <w:rsid w:val="0071229F"/>
    <w:rsid w:val="007202C6"/>
    <w:rsid w:val="0079400D"/>
    <w:rsid w:val="007A26B7"/>
    <w:rsid w:val="007C424F"/>
    <w:rsid w:val="00800E6F"/>
    <w:rsid w:val="00803AC4"/>
    <w:rsid w:val="008076E0"/>
    <w:rsid w:val="00815C2F"/>
    <w:rsid w:val="00820862"/>
    <w:rsid w:val="008211C7"/>
    <w:rsid w:val="008348EA"/>
    <w:rsid w:val="008466C6"/>
    <w:rsid w:val="00856F2D"/>
    <w:rsid w:val="0086380E"/>
    <w:rsid w:val="00866C55"/>
    <w:rsid w:val="008721B5"/>
    <w:rsid w:val="00893799"/>
    <w:rsid w:val="008A3898"/>
    <w:rsid w:val="008A4C02"/>
    <w:rsid w:val="008C2555"/>
    <w:rsid w:val="008C6878"/>
    <w:rsid w:val="008D4B53"/>
    <w:rsid w:val="008F0B23"/>
    <w:rsid w:val="0096233F"/>
    <w:rsid w:val="00972169"/>
    <w:rsid w:val="00980D1E"/>
    <w:rsid w:val="009929D2"/>
    <w:rsid w:val="009B4958"/>
    <w:rsid w:val="009C4702"/>
    <w:rsid w:val="009C6413"/>
    <w:rsid w:val="009C6F84"/>
    <w:rsid w:val="00A22E47"/>
    <w:rsid w:val="00A43ABC"/>
    <w:rsid w:val="00A47F4B"/>
    <w:rsid w:val="00A562B2"/>
    <w:rsid w:val="00A731F8"/>
    <w:rsid w:val="00A738AA"/>
    <w:rsid w:val="00A77221"/>
    <w:rsid w:val="00A90F89"/>
    <w:rsid w:val="00A94054"/>
    <w:rsid w:val="00AA4091"/>
    <w:rsid w:val="00AA53D2"/>
    <w:rsid w:val="00AF07DC"/>
    <w:rsid w:val="00AF4AEF"/>
    <w:rsid w:val="00B16D7B"/>
    <w:rsid w:val="00B766F2"/>
    <w:rsid w:val="00B77712"/>
    <w:rsid w:val="00B80343"/>
    <w:rsid w:val="00BA0C3B"/>
    <w:rsid w:val="00BA5EA2"/>
    <w:rsid w:val="00BC1DA4"/>
    <w:rsid w:val="00BC216D"/>
    <w:rsid w:val="00BD446B"/>
    <w:rsid w:val="00BE06AD"/>
    <w:rsid w:val="00BF221E"/>
    <w:rsid w:val="00BF512D"/>
    <w:rsid w:val="00C112CD"/>
    <w:rsid w:val="00C67DD4"/>
    <w:rsid w:val="00C707E0"/>
    <w:rsid w:val="00C75573"/>
    <w:rsid w:val="00C75871"/>
    <w:rsid w:val="00C81072"/>
    <w:rsid w:val="00C8481B"/>
    <w:rsid w:val="00C91027"/>
    <w:rsid w:val="00CC11A9"/>
    <w:rsid w:val="00CD7089"/>
    <w:rsid w:val="00CF660D"/>
    <w:rsid w:val="00D006DF"/>
    <w:rsid w:val="00D403A5"/>
    <w:rsid w:val="00D72289"/>
    <w:rsid w:val="00D733D2"/>
    <w:rsid w:val="00D80E8F"/>
    <w:rsid w:val="00D9675B"/>
    <w:rsid w:val="00DA5631"/>
    <w:rsid w:val="00DB55D3"/>
    <w:rsid w:val="00DC2515"/>
    <w:rsid w:val="00DF1E0C"/>
    <w:rsid w:val="00DF5E91"/>
    <w:rsid w:val="00DF7ECE"/>
    <w:rsid w:val="00E30593"/>
    <w:rsid w:val="00E35F29"/>
    <w:rsid w:val="00E51915"/>
    <w:rsid w:val="00E84768"/>
    <w:rsid w:val="00E91B56"/>
    <w:rsid w:val="00EB02D6"/>
    <w:rsid w:val="00EE5502"/>
    <w:rsid w:val="00EE5F78"/>
    <w:rsid w:val="00EF4C48"/>
    <w:rsid w:val="00EF57A1"/>
    <w:rsid w:val="00F0440D"/>
    <w:rsid w:val="00F04A51"/>
    <w:rsid w:val="00F069E7"/>
    <w:rsid w:val="00F24C90"/>
    <w:rsid w:val="00F40594"/>
    <w:rsid w:val="00F42A0C"/>
    <w:rsid w:val="00F42A10"/>
    <w:rsid w:val="00F54944"/>
    <w:rsid w:val="00F64F5E"/>
    <w:rsid w:val="00F73C3E"/>
    <w:rsid w:val="00F73D78"/>
    <w:rsid w:val="00F8238C"/>
    <w:rsid w:val="00F858B5"/>
    <w:rsid w:val="00FA04D0"/>
    <w:rsid w:val="00FA527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C6413"/>
    <w:rPr>
      <w:color w:val="605E5C"/>
      <w:shd w:val="clear" w:color="auto" w:fill="E1DFDD"/>
    </w:rPr>
  </w:style>
  <w:style w:type="paragraph" w:customStyle="1" w:styleId="Default">
    <w:name w:val="Default"/>
    <w:rsid w:val="00542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8D431F-C183-4C8A-970B-C4787114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2</cp:revision>
  <cp:lastPrinted>2020-08-12T11:20:00Z</cp:lastPrinted>
  <dcterms:created xsi:type="dcterms:W3CDTF">2024-07-10T10:13:00Z</dcterms:created>
  <dcterms:modified xsi:type="dcterms:W3CDTF">2024-07-10T10:13:00Z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